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A0" w:rsidRPr="002D181C" w:rsidRDefault="00795CA0" w:rsidP="002D18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940"/>
        <w:rPr>
          <w:rFonts w:ascii="Times New Roman" w:hAnsi="Times New Roman"/>
          <w:sz w:val="20"/>
          <w:szCs w:val="20"/>
        </w:rPr>
      </w:pPr>
      <w:r w:rsidRPr="002D181C">
        <w:rPr>
          <w:rFonts w:ascii="Times New Roman" w:hAnsi="Times New Roman"/>
          <w:sz w:val="20"/>
          <w:szCs w:val="20"/>
        </w:rPr>
        <w:t xml:space="preserve">Załącznik Nr 3 do </w:t>
      </w:r>
    </w:p>
    <w:p w:rsidR="00795CA0" w:rsidRPr="002D181C" w:rsidRDefault="00795CA0" w:rsidP="002D18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940"/>
        <w:rPr>
          <w:rFonts w:ascii="Times New Roman" w:hAnsi="Times New Roman"/>
          <w:sz w:val="20"/>
          <w:szCs w:val="20"/>
        </w:rPr>
      </w:pPr>
      <w:r w:rsidRPr="002D181C">
        <w:rPr>
          <w:rFonts w:ascii="Times New Roman" w:hAnsi="Times New Roman"/>
          <w:sz w:val="20"/>
          <w:szCs w:val="20"/>
        </w:rPr>
        <w:t xml:space="preserve">Uchwały Nr </w:t>
      </w:r>
      <w:r>
        <w:rPr>
          <w:rFonts w:ascii="Times New Roman" w:hAnsi="Times New Roman"/>
          <w:sz w:val="20"/>
          <w:szCs w:val="20"/>
        </w:rPr>
        <w:t>XXXI/134/2017</w:t>
      </w:r>
      <w:bookmarkStart w:id="0" w:name="_GoBack"/>
      <w:bookmarkEnd w:id="0"/>
    </w:p>
    <w:p w:rsidR="00795CA0" w:rsidRPr="002D181C" w:rsidRDefault="00795CA0" w:rsidP="002D18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940"/>
        <w:rPr>
          <w:rFonts w:ascii="Times New Roman" w:hAnsi="Times New Roman"/>
          <w:sz w:val="20"/>
          <w:szCs w:val="20"/>
        </w:rPr>
      </w:pPr>
      <w:r w:rsidRPr="002D181C">
        <w:rPr>
          <w:rFonts w:ascii="Times New Roman" w:hAnsi="Times New Roman"/>
          <w:sz w:val="20"/>
          <w:szCs w:val="20"/>
        </w:rPr>
        <w:t xml:space="preserve">Rady Powiatu w Węgorzewie </w:t>
      </w:r>
    </w:p>
    <w:p w:rsidR="00795CA0" w:rsidRPr="002D181C" w:rsidRDefault="00795CA0" w:rsidP="002D18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940"/>
        <w:rPr>
          <w:rFonts w:ascii="Times New Roman" w:hAnsi="Times New Roman"/>
          <w:sz w:val="20"/>
          <w:szCs w:val="20"/>
        </w:rPr>
      </w:pPr>
      <w:r w:rsidRPr="002D181C">
        <w:rPr>
          <w:rFonts w:ascii="Times New Roman" w:hAnsi="Times New Roman"/>
          <w:sz w:val="20"/>
          <w:szCs w:val="20"/>
        </w:rPr>
        <w:t>z dnia</w:t>
      </w:r>
      <w:r>
        <w:rPr>
          <w:rFonts w:ascii="Times New Roman" w:hAnsi="Times New Roman"/>
          <w:sz w:val="20"/>
          <w:szCs w:val="20"/>
        </w:rPr>
        <w:t xml:space="preserve"> 23.02.2017 r. </w:t>
      </w:r>
    </w:p>
    <w:p w:rsidR="00795CA0" w:rsidRPr="002D181C" w:rsidRDefault="00795CA0" w:rsidP="002D18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940"/>
        <w:rPr>
          <w:rFonts w:ascii="Times New Roman" w:hAnsi="Times New Roman"/>
          <w:sz w:val="20"/>
          <w:szCs w:val="20"/>
        </w:rPr>
      </w:pPr>
    </w:p>
    <w:p w:rsidR="00795CA0" w:rsidRPr="002D181C" w:rsidRDefault="00795CA0" w:rsidP="002D18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940"/>
        <w:rPr>
          <w:rFonts w:ascii="Times New Roman" w:hAnsi="Times New Roman"/>
          <w:sz w:val="20"/>
          <w:szCs w:val="20"/>
        </w:rPr>
      </w:pPr>
    </w:p>
    <w:p w:rsidR="00795CA0" w:rsidRPr="002D181C" w:rsidRDefault="00795CA0" w:rsidP="002D18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940"/>
        <w:rPr>
          <w:rFonts w:ascii="Times New Roman" w:hAnsi="Times New Roman"/>
          <w:sz w:val="20"/>
          <w:szCs w:val="20"/>
        </w:rPr>
      </w:pPr>
    </w:p>
    <w:p w:rsidR="00795CA0" w:rsidRPr="002B3075" w:rsidRDefault="00795CA0" w:rsidP="002D18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3075">
        <w:rPr>
          <w:rFonts w:ascii="Times New Roman" w:hAnsi="Times New Roman"/>
          <w:b/>
          <w:bCs/>
          <w:sz w:val="24"/>
          <w:szCs w:val="24"/>
        </w:rPr>
        <w:t xml:space="preserve">Część opisowa do Wieloletniej Prognozy Finansowej </w:t>
      </w:r>
    </w:p>
    <w:p w:rsidR="00795CA0" w:rsidRPr="002B3075" w:rsidRDefault="00795CA0" w:rsidP="002D18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3075">
        <w:rPr>
          <w:rFonts w:ascii="Times New Roman" w:hAnsi="Times New Roman"/>
          <w:b/>
          <w:bCs/>
          <w:sz w:val="24"/>
          <w:szCs w:val="24"/>
        </w:rPr>
        <w:t>Powiatu Węgorzewskiego</w:t>
      </w:r>
    </w:p>
    <w:p w:rsidR="00795CA0" w:rsidRPr="002B3075" w:rsidRDefault="00795CA0" w:rsidP="002D18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3075">
        <w:rPr>
          <w:rFonts w:ascii="Times New Roman" w:hAnsi="Times New Roman"/>
          <w:b/>
          <w:bCs/>
          <w:sz w:val="24"/>
          <w:szCs w:val="24"/>
        </w:rPr>
        <w:t>na lata 2017-2026</w:t>
      </w:r>
    </w:p>
    <w:p w:rsidR="00795CA0" w:rsidRPr="002D181C" w:rsidRDefault="00795CA0" w:rsidP="002D18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5CA0" w:rsidRPr="002D181C" w:rsidRDefault="00795CA0" w:rsidP="002D18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81C">
        <w:rPr>
          <w:rFonts w:ascii="Times New Roman" w:hAnsi="Times New Roman"/>
          <w:sz w:val="24"/>
          <w:szCs w:val="24"/>
        </w:rPr>
        <w:tab/>
      </w:r>
    </w:p>
    <w:p w:rsidR="00795CA0" w:rsidRPr="002D181C" w:rsidRDefault="00795CA0" w:rsidP="002D18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81C">
        <w:rPr>
          <w:rFonts w:ascii="Times New Roman" w:hAnsi="Times New Roman"/>
          <w:sz w:val="24"/>
          <w:szCs w:val="24"/>
        </w:rPr>
        <w:tab/>
        <w:t>Do Wieloletniej Prognozy Finansowej dla Powiatu Węgorzewskiego na lata 2017-2026 wprowadzono zaktualizowane dane  na rok 2017.</w:t>
      </w:r>
    </w:p>
    <w:p w:rsidR="00795CA0" w:rsidRPr="002D181C" w:rsidRDefault="00795CA0" w:rsidP="002D18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81C">
        <w:rPr>
          <w:rFonts w:ascii="Times New Roman" w:hAnsi="Times New Roman"/>
          <w:sz w:val="24"/>
          <w:szCs w:val="24"/>
        </w:rPr>
        <w:t xml:space="preserve"> Dochody budżetowe w wysokości 39.563.233 zł, w tym dochody bieżące 36.362.107 zł oraz dochody majątkowe w wysokości 3.201.126 zł.</w:t>
      </w:r>
    </w:p>
    <w:p w:rsidR="00795CA0" w:rsidRPr="002D181C" w:rsidRDefault="00795CA0" w:rsidP="002D18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181C">
        <w:rPr>
          <w:rFonts w:ascii="Times New Roman" w:hAnsi="Times New Roman"/>
          <w:sz w:val="24"/>
          <w:szCs w:val="24"/>
        </w:rPr>
        <w:t>Wydatki budżetu w wysokości 39.663.464,18 zł</w:t>
      </w:r>
      <w:r w:rsidRPr="002D181C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Pr="002D181C">
        <w:rPr>
          <w:rFonts w:ascii="Times New Roman" w:hAnsi="Times New Roman"/>
          <w:sz w:val="24"/>
          <w:szCs w:val="24"/>
        </w:rPr>
        <w:t xml:space="preserve"> z tego wydatki bieżące 35.017.175,12zł oraz wydatki majątkowe 4.646.289,06 zł. W wyniku tej relacji dochodów do wydatków, w 2017 roku powstał deficyt w wysokości 100.231,18 zł, który zostanie pokryty przychodami pochodzącymi z wolnych środków z lat ubiegłych. </w:t>
      </w:r>
    </w:p>
    <w:p w:rsidR="00795CA0" w:rsidRPr="002D181C" w:rsidRDefault="00795CA0" w:rsidP="002D18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5CA0" w:rsidRPr="002D181C" w:rsidRDefault="00795CA0" w:rsidP="002D18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181C">
        <w:rPr>
          <w:rFonts w:ascii="Times New Roman" w:hAnsi="Times New Roman"/>
          <w:sz w:val="24"/>
          <w:szCs w:val="24"/>
        </w:rPr>
        <w:t xml:space="preserve">W ramach przedsięwzięć ujętych w Wieloletniej Prognozie Finansowej dokonuje się aktualizacji kwoty planowanych wydatków na zadanie pod nazwą „Przebudowa wraz ze zmianą nawierzchni dróg powiatowych nr 1756N na odcinku DK 63 od miejscowości Pawłowo i Nr 1758N na odcinku Rudziszki-Łęgwarowo w Powiecie Węgorzewski”. </w:t>
      </w:r>
    </w:p>
    <w:p w:rsidR="00795CA0" w:rsidRPr="002D181C" w:rsidRDefault="00795CA0" w:rsidP="002D1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5CA0" w:rsidRDefault="00795CA0"/>
    <w:sectPr w:rsidR="00795CA0" w:rsidSect="00A104D8"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6226"/>
    <w:rsid w:val="002B3075"/>
    <w:rsid w:val="002C005F"/>
    <w:rsid w:val="002D181C"/>
    <w:rsid w:val="00516226"/>
    <w:rsid w:val="00691960"/>
    <w:rsid w:val="007777A6"/>
    <w:rsid w:val="00795CA0"/>
    <w:rsid w:val="008C7F10"/>
    <w:rsid w:val="00A104D8"/>
    <w:rsid w:val="00DC0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96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153</Words>
  <Characters>922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Komputer</cp:lastModifiedBy>
  <cp:revision>5</cp:revision>
  <dcterms:created xsi:type="dcterms:W3CDTF">2017-02-14T09:43:00Z</dcterms:created>
  <dcterms:modified xsi:type="dcterms:W3CDTF">2017-02-28T13:32:00Z</dcterms:modified>
</cp:coreProperties>
</file>