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B0489">
        <w:rPr>
          <w:rFonts w:ascii="Times New Roman" w:hAnsi="Times New Roman" w:cs="Times New Roman"/>
          <w:sz w:val="24"/>
          <w:szCs w:val="24"/>
        </w:rPr>
        <w:t xml:space="preserve">Załącznik Nr 3 do </w:t>
      </w: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B0489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767FA9">
        <w:rPr>
          <w:rFonts w:ascii="Times New Roman" w:hAnsi="Times New Roman" w:cs="Times New Roman"/>
          <w:sz w:val="24"/>
          <w:szCs w:val="24"/>
        </w:rPr>
        <w:t>XXXVI/174</w:t>
      </w:r>
      <w:r w:rsidRPr="006B0489">
        <w:rPr>
          <w:rFonts w:ascii="Times New Roman" w:hAnsi="Times New Roman" w:cs="Times New Roman"/>
          <w:sz w:val="24"/>
          <w:szCs w:val="24"/>
        </w:rPr>
        <w:t>/2021</w:t>
      </w: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B0489">
        <w:rPr>
          <w:rFonts w:ascii="Times New Roman" w:hAnsi="Times New Roman" w:cs="Times New Roman"/>
          <w:sz w:val="24"/>
          <w:szCs w:val="24"/>
        </w:rPr>
        <w:t xml:space="preserve">Rady Powiatu w Węgorzewie </w:t>
      </w: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B0489">
        <w:rPr>
          <w:rFonts w:ascii="Times New Roman" w:hAnsi="Times New Roman" w:cs="Times New Roman"/>
          <w:sz w:val="24"/>
          <w:szCs w:val="24"/>
        </w:rPr>
        <w:t xml:space="preserve">z dnia </w:t>
      </w:r>
      <w:r w:rsidR="005A37B6">
        <w:rPr>
          <w:rFonts w:ascii="Times New Roman" w:hAnsi="Times New Roman" w:cs="Times New Roman"/>
          <w:sz w:val="24"/>
          <w:szCs w:val="24"/>
        </w:rPr>
        <w:t>28.10</w:t>
      </w:r>
      <w:r w:rsidRPr="006B0489">
        <w:rPr>
          <w:rFonts w:ascii="Times New Roman" w:hAnsi="Times New Roman" w:cs="Times New Roman"/>
          <w:sz w:val="24"/>
          <w:szCs w:val="24"/>
        </w:rPr>
        <w:t>.2021 r.</w:t>
      </w: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489">
        <w:rPr>
          <w:rFonts w:ascii="Times New Roman" w:hAnsi="Times New Roman" w:cs="Times New Roman"/>
          <w:b/>
          <w:bCs/>
          <w:sz w:val="24"/>
          <w:szCs w:val="24"/>
        </w:rPr>
        <w:t xml:space="preserve">Część opisowa do Wieloletniej Prognozy Finansowej </w:t>
      </w: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489">
        <w:rPr>
          <w:rFonts w:ascii="Times New Roman" w:hAnsi="Times New Roman" w:cs="Times New Roman"/>
          <w:b/>
          <w:bCs/>
          <w:sz w:val="24"/>
          <w:szCs w:val="24"/>
        </w:rPr>
        <w:t>Powiatu Węgorzewskiego</w:t>
      </w: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489">
        <w:rPr>
          <w:rFonts w:ascii="Times New Roman" w:hAnsi="Times New Roman" w:cs="Times New Roman"/>
          <w:b/>
          <w:bCs/>
          <w:sz w:val="24"/>
          <w:szCs w:val="24"/>
        </w:rPr>
        <w:t>na lata 2021-2026</w:t>
      </w: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89">
        <w:rPr>
          <w:rFonts w:ascii="Times New Roman" w:hAnsi="Times New Roman" w:cs="Times New Roman"/>
          <w:sz w:val="24"/>
          <w:szCs w:val="24"/>
        </w:rPr>
        <w:t xml:space="preserve">Na rok 2021 zaplanowano dochody budżetowe w wysokości </w:t>
      </w:r>
      <w:r w:rsidR="005A37B6">
        <w:rPr>
          <w:rFonts w:ascii="Times New Roman" w:hAnsi="Times New Roman" w:cs="Times New Roman"/>
          <w:sz w:val="24"/>
          <w:szCs w:val="24"/>
        </w:rPr>
        <w:t>53.206.943,06</w:t>
      </w:r>
      <w:r w:rsidRPr="006B0489">
        <w:rPr>
          <w:rFonts w:ascii="Times New Roman" w:hAnsi="Times New Roman" w:cs="Times New Roman"/>
          <w:sz w:val="24"/>
          <w:szCs w:val="24"/>
        </w:rPr>
        <w:t xml:space="preserve"> zł, w tym dochody bieżące 47.</w:t>
      </w:r>
      <w:r w:rsidR="005A37B6">
        <w:rPr>
          <w:rFonts w:ascii="Times New Roman" w:hAnsi="Times New Roman" w:cs="Times New Roman"/>
          <w:sz w:val="24"/>
          <w:szCs w:val="24"/>
        </w:rPr>
        <w:t>711.186,27</w:t>
      </w:r>
      <w:r w:rsidRPr="006B0489">
        <w:rPr>
          <w:rFonts w:ascii="Times New Roman" w:hAnsi="Times New Roman" w:cs="Times New Roman"/>
          <w:sz w:val="24"/>
          <w:szCs w:val="24"/>
        </w:rPr>
        <w:t xml:space="preserve"> zł oraz dochody majątkowe w wysokości 5.495.756,79 zł.</w:t>
      </w: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489">
        <w:rPr>
          <w:rFonts w:ascii="Times New Roman" w:hAnsi="Times New Roman" w:cs="Times New Roman"/>
          <w:sz w:val="24"/>
          <w:szCs w:val="24"/>
        </w:rPr>
        <w:t xml:space="preserve">Wydatki budżetu planuje się w wysokości </w:t>
      </w:r>
      <w:r w:rsidR="005A37B6">
        <w:rPr>
          <w:rFonts w:ascii="Times New Roman" w:hAnsi="Times New Roman" w:cs="Times New Roman"/>
          <w:sz w:val="24"/>
          <w:szCs w:val="24"/>
        </w:rPr>
        <w:t>58.180.603,00</w:t>
      </w:r>
      <w:r w:rsidRPr="006B0489">
        <w:rPr>
          <w:rFonts w:ascii="Times New Roman" w:hAnsi="Times New Roman" w:cs="Times New Roman"/>
          <w:sz w:val="24"/>
          <w:szCs w:val="24"/>
        </w:rPr>
        <w:t xml:space="preserve"> zł</w:t>
      </w:r>
      <w:r w:rsidRPr="006B0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6B0489">
        <w:rPr>
          <w:rFonts w:ascii="Times New Roman" w:hAnsi="Times New Roman" w:cs="Times New Roman"/>
          <w:sz w:val="24"/>
          <w:szCs w:val="24"/>
        </w:rPr>
        <w:t xml:space="preserve"> z czego wydatki bieżące </w:t>
      </w:r>
      <w:r w:rsidR="005A37B6">
        <w:rPr>
          <w:rFonts w:ascii="Times New Roman" w:hAnsi="Times New Roman" w:cs="Times New Roman"/>
          <w:sz w:val="24"/>
          <w:szCs w:val="24"/>
        </w:rPr>
        <w:t>48.203.528,77</w:t>
      </w:r>
      <w:r w:rsidRPr="006B04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B0489">
        <w:rPr>
          <w:rFonts w:ascii="Times New Roman" w:hAnsi="Times New Roman" w:cs="Times New Roman"/>
          <w:sz w:val="24"/>
          <w:szCs w:val="24"/>
        </w:rPr>
        <w:t>zł oraz wydatki majątkowe 9.</w:t>
      </w:r>
      <w:r w:rsidR="005A37B6">
        <w:rPr>
          <w:rFonts w:ascii="Times New Roman" w:hAnsi="Times New Roman" w:cs="Times New Roman"/>
          <w:sz w:val="24"/>
          <w:szCs w:val="24"/>
        </w:rPr>
        <w:t>977.074,23</w:t>
      </w:r>
      <w:r w:rsidRPr="006B0489">
        <w:rPr>
          <w:rFonts w:ascii="Times New Roman" w:hAnsi="Times New Roman" w:cs="Times New Roman"/>
          <w:sz w:val="24"/>
          <w:szCs w:val="24"/>
        </w:rPr>
        <w:t xml:space="preserve"> zł. W wyniku tej relacji zmieniających się wysokości dochodów i wydatków, w 2021 roku powstał deficyt budżetowy w wysokości 4.9</w:t>
      </w:r>
      <w:r w:rsidR="005A37B6">
        <w:rPr>
          <w:rFonts w:ascii="Times New Roman" w:hAnsi="Times New Roman" w:cs="Times New Roman"/>
          <w:sz w:val="24"/>
          <w:szCs w:val="24"/>
        </w:rPr>
        <w:t>73</w:t>
      </w:r>
      <w:r w:rsidRPr="006B0489">
        <w:rPr>
          <w:rFonts w:ascii="Times New Roman" w:hAnsi="Times New Roman" w:cs="Times New Roman"/>
          <w:sz w:val="24"/>
          <w:szCs w:val="24"/>
        </w:rPr>
        <w:t>.659,94 zł</w:t>
      </w:r>
      <w:r w:rsidRPr="00DC4FD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B0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B0489">
        <w:rPr>
          <w:rFonts w:ascii="Times New Roman" w:hAnsi="Times New Roman" w:cs="Times New Roman"/>
          <w:sz w:val="24"/>
          <w:szCs w:val="24"/>
        </w:rPr>
        <w:t xml:space="preserve">którego źródłem pokrycia są przychody pochodzące </w:t>
      </w:r>
      <w:r w:rsidR="00DC4FDB">
        <w:rPr>
          <w:rFonts w:ascii="Times New Roman" w:hAnsi="Times New Roman" w:cs="Times New Roman"/>
          <w:sz w:val="24"/>
          <w:szCs w:val="24"/>
        </w:rPr>
        <w:br/>
      </w:r>
      <w:r w:rsidRPr="006B0489">
        <w:rPr>
          <w:rFonts w:ascii="Times New Roman" w:hAnsi="Times New Roman" w:cs="Times New Roman"/>
          <w:sz w:val="24"/>
          <w:szCs w:val="24"/>
        </w:rPr>
        <w:t>z nadwyżek z lat ubiegłych w wysokości 2.4</w:t>
      </w:r>
      <w:r w:rsidR="005A37B6">
        <w:rPr>
          <w:rFonts w:ascii="Times New Roman" w:hAnsi="Times New Roman" w:cs="Times New Roman"/>
          <w:sz w:val="24"/>
          <w:szCs w:val="24"/>
        </w:rPr>
        <w:t>77</w:t>
      </w:r>
      <w:r w:rsidRPr="006B0489">
        <w:rPr>
          <w:rFonts w:ascii="Times New Roman" w:hAnsi="Times New Roman" w:cs="Times New Roman"/>
          <w:sz w:val="24"/>
          <w:szCs w:val="24"/>
        </w:rPr>
        <w:t>.147,24 zł oraz niewykorzystane środki pieniężne, o których m</w:t>
      </w:r>
      <w:r w:rsidR="00DC4FDB">
        <w:rPr>
          <w:rFonts w:ascii="Times New Roman" w:hAnsi="Times New Roman" w:cs="Times New Roman"/>
          <w:sz w:val="24"/>
          <w:szCs w:val="24"/>
        </w:rPr>
        <w:t>owa w art. 217 ust. 2 pkt 8 UFP</w:t>
      </w:r>
      <w:r w:rsidRPr="006B0489">
        <w:rPr>
          <w:rFonts w:ascii="Times New Roman" w:hAnsi="Times New Roman" w:cs="Times New Roman"/>
          <w:sz w:val="24"/>
          <w:szCs w:val="24"/>
        </w:rPr>
        <w:t xml:space="preserve"> w wysokości 2.496.512,70 zł (w tym: 1.600.000,29 zł Rządowy Fundusz Inwestycji Lokalnych).</w:t>
      </w: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489">
        <w:rPr>
          <w:rFonts w:ascii="Times New Roman" w:hAnsi="Times New Roman" w:cs="Times New Roman"/>
          <w:sz w:val="24"/>
          <w:szCs w:val="24"/>
        </w:rPr>
        <w:t>Przewiduje się, że w 2021 r. zostaną wykupione obligacje w wysokości 1.000.000 zł. Na pokrycie wykupu przeznaczona jest nadwyżka budżetowa w wysokości 1.000.000 zł.</w:t>
      </w:r>
    </w:p>
    <w:p w:rsidR="006B0489" w:rsidRPr="006B0489" w:rsidRDefault="006B0489" w:rsidP="006B04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489" w:rsidRPr="006B0489" w:rsidRDefault="006B0489" w:rsidP="006B0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489" w:rsidRPr="006B0489" w:rsidRDefault="006B0489" w:rsidP="006B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489" w:rsidRPr="006B0489" w:rsidRDefault="006B0489" w:rsidP="006B04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489" w:rsidRPr="006B0489" w:rsidRDefault="006B0489" w:rsidP="006B0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FB" w:rsidRPr="00B169FB" w:rsidRDefault="00B169FB" w:rsidP="00B16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9FB" w:rsidRPr="00B169FB" w:rsidRDefault="00B169FB" w:rsidP="00B169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FB" w:rsidRPr="00B169FB" w:rsidRDefault="00B169FB" w:rsidP="00B16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65" w:rsidRDefault="00AA1065"/>
    <w:sectPr w:rsidR="00AA1065" w:rsidSect="00C81EB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B6"/>
    <w:rsid w:val="00392805"/>
    <w:rsid w:val="005A37B6"/>
    <w:rsid w:val="006B0489"/>
    <w:rsid w:val="00767FA9"/>
    <w:rsid w:val="00AA1065"/>
    <w:rsid w:val="00B169FB"/>
    <w:rsid w:val="00C600B6"/>
    <w:rsid w:val="00D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Sakowska</dc:creator>
  <cp:lastModifiedBy>Izabela Buc-Filipczak</cp:lastModifiedBy>
  <cp:revision>5</cp:revision>
  <dcterms:created xsi:type="dcterms:W3CDTF">2021-10-21T14:44:00Z</dcterms:created>
  <dcterms:modified xsi:type="dcterms:W3CDTF">2021-10-29T10:29:00Z</dcterms:modified>
</cp:coreProperties>
</file>