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4479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Załącznik Nr 3 do </w:t>
      </w:r>
    </w:p>
    <w:p w14:paraId="1E74C35B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Uchwały Nr </w:t>
      </w:r>
      <w:r w:rsidR="00B7219B">
        <w:rPr>
          <w:rFonts w:ascii="Times New Roman" w:hAnsi="Times New Roman" w:cs="Times New Roman"/>
          <w:sz w:val="18"/>
          <w:szCs w:val="18"/>
        </w:rPr>
        <w:t>XLVI/218</w:t>
      </w:r>
      <w:r w:rsidRPr="0096266D">
        <w:rPr>
          <w:rFonts w:ascii="Times New Roman" w:hAnsi="Times New Roman" w:cs="Times New Roman"/>
          <w:sz w:val="18"/>
          <w:szCs w:val="18"/>
        </w:rPr>
        <w:t>/2022</w:t>
      </w:r>
    </w:p>
    <w:p w14:paraId="00773508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Rady Powiatu w Węgorzewie </w:t>
      </w:r>
    </w:p>
    <w:p w14:paraId="783A2581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  <w:r w:rsidRPr="0096266D">
        <w:rPr>
          <w:rFonts w:ascii="Times New Roman" w:hAnsi="Times New Roman" w:cs="Times New Roman"/>
          <w:sz w:val="18"/>
          <w:szCs w:val="18"/>
        </w:rPr>
        <w:t xml:space="preserve">z dnia </w:t>
      </w:r>
      <w:r w:rsidR="001F7E4C">
        <w:rPr>
          <w:rFonts w:ascii="Times New Roman" w:hAnsi="Times New Roman" w:cs="Times New Roman"/>
          <w:sz w:val="18"/>
          <w:szCs w:val="18"/>
        </w:rPr>
        <w:t>29.09</w:t>
      </w:r>
      <w:r w:rsidRPr="0096266D">
        <w:rPr>
          <w:rFonts w:ascii="Times New Roman" w:hAnsi="Times New Roman" w:cs="Times New Roman"/>
          <w:sz w:val="18"/>
          <w:szCs w:val="18"/>
        </w:rPr>
        <w:t>.2022 r.</w:t>
      </w:r>
    </w:p>
    <w:p w14:paraId="69BDCF81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31CE872B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5B244766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19D3F889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14:paraId="73F2697F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</w:p>
    <w:p w14:paraId="35C62326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>na lata 2022-2030</w:t>
      </w:r>
    </w:p>
    <w:p w14:paraId="0D3F45F2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6AFFEC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>Na rok 2022 zaplanowano d</w:t>
      </w:r>
      <w:r w:rsidR="007866FD">
        <w:rPr>
          <w:rFonts w:ascii="Times New Roman" w:hAnsi="Times New Roman" w:cs="Times New Roman"/>
          <w:sz w:val="24"/>
          <w:szCs w:val="24"/>
        </w:rPr>
        <w:t xml:space="preserve">ochody budżetowe w wysokości </w:t>
      </w:r>
      <w:r w:rsidR="00756B69">
        <w:rPr>
          <w:rFonts w:ascii="Times New Roman" w:hAnsi="Times New Roman" w:cs="Times New Roman"/>
          <w:sz w:val="24"/>
          <w:szCs w:val="24"/>
        </w:rPr>
        <w:t>56.</w:t>
      </w:r>
      <w:r w:rsidR="008A29B5">
        <w:rPr>
          <w:rFonts w:ascii="Times New Roman" w:hAnsi="Times New Roman" w:cs="Times New Roman"/>
          <w:sz w:val="24"/>
          <w:szCs w:val="24"/>
        </w:rPr>
        <w:t>508.724,95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zł, w tym dochody bieżące </w:t>
      </w:r>
      <w:r w:rsidR="008A29B5">
        <w:rPr>
          <w:rFonts w:ascii="Times New Roman" w:hAnsi="Times New Roman" w:cs="Times New Roman"/>
          <w:sz w:val="24"/>
          <w:szCs w:val="24"/>
        </w:rPr>
        <w:t>49.779.575,44</w:t>
      </w:r>
      <w:r w:rsidR="00756B69">
        <w:rPr>
          <w:rFonts w:ascii="Times New Roman" w:hAnsi="Times New Roman" w:cs="Times New Roman"/>
          <w:sz w:val="24"/>
          <w:szCs w:val="24"/>
        </w:rPr>
        <w:t xml:space="preserve"> </w:t>
      </w:r>
      <w:r w:rsidRPr="007866FD">
        <w:rPr>
          <w:rFonts w:ascii="Times New Roman" w:hAnsi="Times New Roman" w:cs="Times New Roman"/>
          <w:sz w:val="24"/>
          <w:szCs w:val="24"/>
        </w:rPr>
        <w:t xml:space="preserve">zł oraz dochody majątkowe w wysokości </w:t>
      </w:r>
      <w:r w:rsidR="008A29B5">
        <w:rPr>
          <w:rFonts w:ascii="Times New Roman" w:hAnsi="Times New Roman" w:cs="Times New Roman"/>
          <w:sz w:val="24"/>
          <w:szCs w:val="24"/>
        </w:rPr>
        <w:t>6.729.149,51</w:t>
      </w:r>
      <w:r w:rsidR="00B346E5">
        <w:rPr>
          <w:rFonts w:ascii="Times New Roman" w:hAnsi="Times New Roman" w:cs="Times New Roman"/>
          <w:sz w:val="24"/>
          <w:szCs w:val="24"/>
        </w:rPr>
        <w:t xml:space="preserve"> </w:t>
      </w:r>
      <w:r w:rsidRPr="007866FD">
        <w:rPr>
          <w:rFonts w:ascii="Times New Roman" w:hAnsi="Times New Roman" w:cs="Times New Roman"/>
          <w:sz w:val="24"/>
          <w:szCs w:val="24"/>
        </w:rPr>
        <w:t>zł.</w:t>
      </w:r>
    </w:p>
    <w:p w14:paraId="56E8E49D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 xml:space="preserve">Wydatki budżetu w wysokości </w:t>
      </w:r>
      <w:r w:rsidR="008A29B5">
        <w:rPr>
          <w:rFonts w:ascii="Times New Roman" w:hAnsi="Times New Roman" w:cs="Times New Roman"/>
          <w:sz w:val="24"/>
          <w:szCs w:val="24"/>
        </w:rPr>
        <w:t>61.085.647,97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</w:t>
      </w:r>
      <w:r w:rsidRPr="007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66FD">
        <w:rPr>
          <w:rFonts w:ascii="Times New Roman" w:hAnsi="Times New Roman" w:cs="Times New Roman"/>
          <w:sz w:val="24"/>
          <w:szCs w:val="24"/>
        </w:rPr>
        <w:t xml:space="preserve"> z czego wydatki bieżące to </w:t>
      </w:r>
      <w:r w:rsidR="00475AC8">
        <w:rPr>
          <w:rFonts w:ascii="Times New Roman" w:hAnsi="Times New Roman" w:cs="Times New Roman"/>
          <w:sz w:val="24"/>
          <w:szCs w:val="24"/>
        </w:rPr>
        <w:t>50.</w:t>
      </w:r>
      <w:r w:rsidR="008A29B5">
        <w:rPr>
          <w:rFonts w:ascii="Times New Roman" w:hAnsi="Times New Roman" w:cs="Times New Roman"/>
          <w:sz w:val="24"/>
          <w:szCs w:val="24"/>
        </w:rPr>
        <w:t>958.147,90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 oraz wydatki majątkowe </w:t>
      </w:r>
      <w:r w:rsidR="00756B69">
        <w:rPr>
          <w:rFonts w:ascii="Times New Roman" w:hAnsi="Times New Roman" w:cs="Times New Roman"/>
          <w:sz w:val="24"/>
          <w:szCs w:val="24"/>
        </w:rPr>
        <w:t>10.127.500,07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zł. W wyniku tej relacji dochodów do wydatków, w 2022 roku powstał deficyt budżetowy w wysokości 4.</w:t>
      </w:r>
      <w:r w:rsidR="00756B69">
        <w:rPr>
          <w:rFonts w:ascii="Times New Roman" w:hAnsi="Times New Roman" w:cs="Times New Roman"/>
          <w:sz w:val="24"/>
          <w:szCs w:val="24"/>
        </w:rPr>
        <w:t>576.923,02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3F9739BF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F1EA4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>W ramach przychodów zaplanowana jest kwota 3.</w:t>
      </w:r>
      <w:r w:rsidR="00756B69">
        <w:rPr>
          <w:rFonts w:ascii="Times New Roman" w:hAnsi="Times New Roman" w:cs="Times New Roman"/>
          <w:sz w:val="24"/>
          <w:szCs w:val="24"/>
        </w:rPr>
        <w:t>576.923,02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zł, są to nadwyżki budżetu jednostki samorządu terytorialnego z lat ubiegłych; o których mowa w art. 217 ust. 2 pkt 5 ustawy oraz niewykorzystane środki na rachunkach bieżących budżetu przeznaczone na realizację wydatków w 2022 roku (w tym Rządowy Fundusz Inwestycji Lokalnych – 1.601.379,58 zł). W celu pokrycia deficytu budżetowego zaplanowano również kwotę 2.000.000 zł jako środki do pozyskania z kredytów, pożyczek lub emisji obligacji. </w:t>
      </w:r>
    </w:p>
    <w:p w14:paraId="389753A5" w14:textId="77777777" w:rsidR="0096266D" w:rsidRPr="007866FD" w:rsidRDefault="00FB7CBF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planem na</w:t>
      </w:r>
      <w:r w:rsidR="0096266D" w:rsidRPr="007866FD">
        <w:rPr>
          <w:rFonts w:ascii="Times New Roman" w:hAnsi="Times New Roman" w:cs="Times New Roman"/>
          <w:sz w:val="24"/>
          <w:szCs w:val="24"/>
        </w:rPr>
        <w:t xml:space="preserve"> 2022 r</w:t>
      </w:r>
      <w:r>
        <w:rPr>
          <w:rFonts w:ascii="Times New Roman" w:hAnsi="Times New Roman" w:cs="Times New Roman"/>
          <w:sz w:val="24"/>
          <w:szCs w:val="24"/>
        </w:rPr>
        <w:t>ok</w:t>
      </w:r>
      <w:r w:rsidR="0096266D" w:rsidRPr="007866FD">
        <w:rPr>
          <w:rFonts w:ascii="Times New Roman" w:hAnsi="Times New Roman" w:cs="Times New Roman"/>
          <w:sz w:val="24"/>
          <w:szCs w:val="24"/>
        </w:rPr>
        <w:t xml:space="preserve"> zosta</w:t>
      </w:r>
      <w:r w:rsidR="008A29B5">
        <w:rPr>
          <w:rFonts w:ascii="Times New Roman" w:hAnsi="Times New Roman" w:cs="Times New Roman"/>
          <w:sz w:val="24"/>
          <w:szCs w:val="24"/>
        </w:rPr>
        <w:t>ły</w:t>
      </w:r>
      <w:r w:rsidR="0096266D" w:rsidRPr="007866FD">
        <w:rPr>
          <w:rFonts w:ascii="Times New Roman" w:hAnsi="Times New Roman" w:cs="Times New Roman"/>
          <w:sz w:val="24"/>
          <w:szCs w:val="24"/>
        </w:rPr>
        <w:t xml:space="preserve"> wykupione obligacje w wysokości 1.000.000 zł. Na pokrycie wykupu przeznaczon</w:t>
      </w:r>
      <w:r w:rsidR="008A29B5">
        <w:rPr>
          <w:rFonts w:ascii="Times New Roman" w:hAnsi="Times New Roman" w:cs="Times New Roman"/>
          <w:sz w:val="24"/>
          <w:szCs w:val="24"/>
        </w:rPr>
        <w:t>o</w:t>
      </w:r>
      <w:r w:rsidR="0096266D" w:rsidRPr="007866FD">
        <w:rPr>
          <w:rFonts w:ascii="Times New Roman" w:hAnsi="Times New Roman" w:cs="Times New Roman"/>
          <w:sz w:val="24"/>
          <w:szCs w:val="24"/>
        </w:rPr>
        <w:t xml:space="preserve"> nadwyżk</w:t>
      </w:r>
      <w:r w:rsidR="008A29B5">
        <w:rPr>
          <w:rFonts w:ascii="Times New Roman" w:hAnsi="Times New Roman" w:cs="Times New Roman"/>
          <w:sz w:val="24"/>
          <w:szCs w:val="24"/>
        </w:rPr>
        <w:t>ę</w:t>
      </w:r>
      <w:r w:rsidR="0096266D" w:rsidRPr="007866FD">
        <w:rPr>
          <w:rFonts w:ascii="Times New Roman" w:hAnsi="Times New Roman" w:cs="Times New Roman"/>
          <w:sz w:val="24"/>
          <w:szCs w:val="24"/>
        </w:rPr>
        <w:t xml:space="preserve"> budżetow</w:t>
      </w:r>
      <w:r w:rsidR="008A29B5">
        <w:rPr>
          <w:rFonts w:ascii="Times New Roman" w:hAnsi="Times New Roman" w:cs="Times New Roman"/>
          <w:sz w:val="24"/>
          <w:szCs w:val="24"/>
        </w:rPr>
        <w:t>ą</w:t>
      </w:r>
      <w:r w:rsidR="0096266D" w:rsidRPr="007866FD">
        <w:rPr>
          <w:rFonts w:ascii="Times New Roman" w:hAnsi="Times New Roman" w:cs="Times New Roman"/>
          <w:sz w:val="24"/>
          <w:szCs w:val="24"/>
        </w:rPr>
        <w:t xml:space="preserve"> z lat ubiegłych w wysokości 1.000.000 zł.</w:t>
      </w:r>
    </w:p>
    <w:p w14:paraId="2070A128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266D" w:rsidRPr="007866FD" w:rsidSect="009218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6FE773B"/>
    <w:multiLevelType w:val="hybridMultilevel"/>
    <w:tmpl w:val="88A6ADAC"/>
    <w:lvl w:ilvl="0" w:tplc="4AA4D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B1628"/>
    <w:multiLevelType w:val="hybridMultilevel"/>
    <w:tmpl w:val="60B2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C7D"/>
    <w:multiLevelType w:val="hybridMultilevel"/>
    <w:tmpl w:val="7FB00DD2"/>
    <w:lvl w:ilvl="0" w:tplc="CCF67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368C2"/>
    <w:multiLevelType w:val="hybridMultilevel"/>
    <w:tmpl w:val="B570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A0440"/>
    <w:multiLevelType w:val="hybridMultilevel"/>
    <w:tmpl w:val="0D605C8A"/>
    <w:lvl w:ilvl="0" w:tplc="2758A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3851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604913">
    <w:abstractNumId w:val="2"/>
  </w:num>
  <w:num w:numId="3" w16cid:durableId="1751153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892736">
    <w:abstractNumId w:val="5"/>
  </w:num>
  <w:num w:numId="5" w16cid:durableId="2088649917">
    <w:abstractNumId w:val="3"/>
  </w:num>
  <w:num w:numId="6" w16cid:durableId="201722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0"/>
    <w:rsid w:val="0011351E"/>
    <w:rsid w:val="00156274"/>
    <w:rsid w:val="001F7E4C"/>
    <w:rsid w:val="003646A8"/>
    <w:rsid w:val="00441E90"/>
    <w:rsid w:val="00475AC8"/>
    <w:rsid w:val="004D12C3"/>
    <w:rsid w:val="005420D2"/>
    <w:rsid w:val="00600032"/>
    <w:rsid w:val="00605008"/>
    <w:rsid w:val="00756B69"/>
    <w:rsid w:val="007866FD"/>
    <w:rsid w:val="007C450F"/>
    <w:rsid w:val="008A29B5"/>
    <w:rsid w:val="0094388B"/>
    <w:rsid w:val="0096266D"/>
    <w:rsid w:val="00980FF9"/>
    <w:rsid w:val="00A24B80"/>
    <w:rsid w:val="00AA217A"/>
    <w:rsid w:val="00B346E5"/>
    <w:rsid w:val="00B7219B"/>
    <w:rsid w:val="00CC2F1F"/>
    <w:rsid w:val="00D83500"/>
    <w:rsid w:val="00E0196A"/>
    <w:rsid w:val="00E97956"/>
    <w:rsid w:val="00FB5788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654C"/>
  <w15:docId w15:val="{AE844220-B4BE-4FF3-9C39-898F11D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Sakowska</dc:creator>
  <cp:lastModifiedBy>Katarzyna Atkielska</cp:lastModifiedBy>
  <cp:revision>2</cp:revision>
  <dcterms:created xsi:type="dcterms:W3CDTF">2022-09-30T12:02:00Z</dcterms:created>
  <dcterms:modified xsi:type="dcterms:W3CDTF">2022-09-30T12:02:00Z</dcterms:modified>
</cp:coreProperties>
</file>