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C3" w:rsidRPr="00012E10" w:rsidRDefault="00CF7CC3" w:rsidP="00120FD7">
      <w:pPr>
        <w:pStyle w:val="Title"/>
      </w:pPr>
      <w:r w:rsidRPr="00012E10">
        <w:t>ZAŁĄCZNIK NR 1</w:t>
      </w:r>
    </w:p>
    <w:p w:rsidR="00CF7CC3" w:rsidRPr="00680546" w:rsidRDefault="00CF7CC3" w:rsidP="00120FD7">
      <w:pPr>
        <w:jc w:val="center"/>
        <w:rPr>
          <w:b/>
          <w:bCs/>
        </w:rPr>
      </w:pPr>
      <w:r w:rsidRPr="00680546">
        <w:rPr>
          <w:b/>
          <w:bCs/>
        </w:rPr>
        <w:t>Do Uchwały Nr XXIX/130/2012</w:t>
      </w:r>
    </w:p>
    <w:p w:rsidR="00CF7CC3" w:rsidRPr="00680546" w:rsidRDefault="00CF7CC3" w:rsidP="00120FD7">
      <w:pPr>
        <w:jc w:val="center"/>
        <w:rPr>
          <w:b/>
          <w:bCs/>
        </w:rPr>
      </w:pPr>
      <w:r w:rsidRPr="00680546">
        <w:rPr>
          <w:b/>
          <w:bCs/>
        </w:rPr>
        <w:t xml:space="preserve">Rady Powiatu w Węgorzewie z dnia 27 września 2012r.  </w:t>
      </w:r>
    </w:p>
    <w:p w:rsidR="00CF7CC3" w:rsidRPr="00680546" w:rsidRDefault="00CF7CC3" w:rsidP="00012E10">
      <w:pPr>
        <w:rPr>
          <w:b/>
          <w:bCs/>
        </w:rPr>
      </w:pPr>
    </w:p>
    <w:p w:rsidR="00CF7CC3" w:rsidRPr="00680546" w:rsidRDefault="00CF7CC3" w:rsidP="00120FD7">
      <w:pPr>
        <w:pStyle w:val="BodyText"/>
        <w:rPr>
          <w:b/>
          <w:bCs/>
        </w:rPr>
      </w:pPr>
      <w:r w:rsidRPr="00680546">
        <w:rPr>
          <w:b/>
          <w:bCs/>
        </w:rPr>
        <w:t>w sprawie określenia zadań i podziału środków przydzielonych przez</w:t>
      </w:r>
    </w:p>
    <w:p w:rsidR="00CF7CC3" w:rsidRPr="00680546" w:rsidRDefault="00CF7CC3" w:rsidP="00120FD7">
      <w:pPr>
        <w:pStyle w:val="BodyText"/>
        <w:rPr>
          <w:b/>
          <w:bCs/>
        </w:rPr>
      </w:pPr>
      <w:r w:rsidRPr="00680546">
        <w:rPr>
          <w:b/>
          <w:bCs/>
        </w:rPr>
        <w:t xml:space="preserve">Państwowy Fundusz Rehabilitacji Osób Niepełnosprawnych na realizację zadań z zakresu rehabilitacji społecznej i zawodowej osób niepełnosprawnych w Powiecie Węgorzewskim </w:t>
      </w:r>
      <w:r>
        <w:rPr>
          <w:b/>
          <w:bCs/>
        </w:rPr>
        <w:br/>
      </w:r>
      <w:r w:rsidRPr="00680546">
        <w:rPr>
          <w:b/>
          <w:bCs/>
        </w:rPr>
        <w:t>w 2010 roku.</w:t>
      </w:r>
    </w:p>
    <w:p w:rsidR="00CF7CC3" w:rsidRPr="00012E10" w:rsidRDefault="00CF7CC3" w:rsidP="00120FD7"/>
    <w:p w:rsidR="00CF7CC3" w:rsidRDefault="00CF7CC3" w:rsidP="00120FD7"/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0"/>
        <w:gridCol w:w="2340"/>
      </w:tblGrid>
      <w:tr w:rsidR="00CF7CC3">
        <w:tc>
          <w:tcPr>
            <w:tcW w:w="8350" w:type="dxa"/>
          </w:tcPr>
          <w:p w:rsidR="00CF7CC3" w:rsidRDefault="00CF7CC3" w:rsidP="00D34AC0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RODZAJ ZADANIA</w:t>
            </w:r>
          </w:p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KWOTA (zł)</w:t>
            </w:r>
          </w:p>
        </w:tc>
      </w:tr>
      <w:tr w:rsidR="00CF7CC3">
        <w:trPr>
          <w:cantSplit/>
          <w:trHeight w:val="570"/>
        </w:trPr>
        <w:tc>
          <w:tcPr>
            <w:tcW w:w="10690" w:type="dxa"/>
            <w:gridSpan w:val="2"/>
          </w:tcPr>
          <w:p w:rsidR="00CF7CC3" w:rsidRDefault="00CF7CC3" w:rsidP="00D34AC0">
            <w:pPr>
              <w:pStyle w:val="Heading1"/>
            </w:pPr>
          </w:p>
          <w:p w:rsidR="00CF7CC3" w:rsidRDefault="00CF7CC3" w:rsidP="00D34AC0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REHABILITACJA ZAWODOWA</w:t>
            </w:r>
          </w:p>
        </w:tc>
      </w:tr>
      <w:tr w:rsidR="00CF7CC3">
        <w:trPr>
          <w:cantSplit/>
          <w:trHeight w:val="525"/>
        </w:trPr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zwrot wydatków na instrumenty i usługi rynku pracy na rzecz osób niepełnosprawnych bezrobotnych, poszukujących pracy i nie pozostających w zatrudnieniu – </w:t>
            </w:r>
            <w:r>
              <w:rPr>
                <w:b/>
                <w:bCs/>
                <w:i/>
                <w:iCs/>
              </w:rPr>
              <w:t>art. 11 ustawy z dnia 27 sierpnia 1997 r. o rehabilitacji zawodowej i społecznej oraz zatrudnianiu osób niepełnosprawnych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udzielanie osobom niepełnosprawnym jednorazowo środków finansowych na podjęcie działalności gospodarczej, rolniczej albo na wniesienie wkładu do spółdzielni socjalnej – </w:t>
            </w:r>
            <w:r>
              <w:rPr>
                <w:b/>
                <w:bCs/>
                <w:i/>
                <w:iCs/>
              </w:rPr>
              <w:t>art. 12 a w/w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udzielanie dofinansowania do wysokości 50% oprocentowania kredytów bankowych, zaciągniętych przez osoby niepełnosprawne na kontynuowanie działalności gospodarczej lub prowadzenie własnego lub dzierżawionego gospodarstwa rolnego – </w:t>
            </w:r>
            <w:r>
              <w:rPr>
                <w:b/>
                <w:bCs/>
                <w:i/>
                <w:iCs/>
              </w:rPr>
              <w:t>art. 13 w/w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dokonywanie zwrotu kosztów poniesionych przez pracodawcę w związku z przystosowaniem tworzonych lub istniejących stanowisk pracy, stosownie do potrzeb wynikających z niepełnosprawności osób na nich zatrudnionych oraz przez służby medycyny tych potrzeb – </w:t>
            </w:r>
            <w:r>
              <w:rPr>
                <w:b/>
                <w:bCs/>
                <w:i/>
                <w:iCs/>
              </w:rPr>
              <w:t xml:space="preserve"> art. 26 w/w ustaw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dokonywanie zwrotu kosztów zatrudnienia pracowników pomagających pracownikom niepełnosprawnym w pracy – </w:t>
            </w:r>
            <w:r>
              <w:rPr>
                <w:b/>
                <w:bCs/>
                <w:i/>
                <w:iCs/>
              </w:rPr>
              <w:t>art. 26 d w/w 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rPr>
          <w:trHeight w:val="1140"/>
        </w:trPr>
        <w:tc>
          <w:tcPr>
            <w:tcW w:w="8350" w:type="dxa"/>
          </w:tcPr>
          <w:p w:rsidR="00CF7CC3" w:rsidRDefault="00CF7CC3" w:rsidP="00D34AC0">
            <w:r>
              <w:t xml:space="preserve">- zwrot kosztów wyposażenia stanowiska pracy osoby niepełnosprawnej – </w:t>
            </w:r>
            <w:r>
              <w:rPr>
                <w:b/>
                <w:bCs/>
                <w:i/>
                <w:iCs/>
              </w:rPr>
              <w:t>art. 26 e w/w ustawy</w:t>
            </w:r>
          </w:p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</w:t>
            </w: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refundacja wynagrodzenia oraz składek na ubezpieczenie społeczne pracodawcy zatrudniającemu osoby niepełnosprawne – </w:t>
            </w:r>
            <w:r>
              <w:rPr>
                <w:b/>
                <w:bCs/>
                <w:i/>
                <w:iCs/>
              </w:rPr>
              <w:t>art. 26 f w/w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finansowanie kosztów szkolenia i przekwalifikowania zawodowego osób niepełnosprawnych – </w:t>
            </w:r>
            <w:r>
              <w:rPr>
                <w:b/>
                <w:bCs/>
                <w:i/>
                <w:iCs/>
              </w:rPr>
              <w:t>art. 38,40 w/w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dokonywanie zwrotu kosztów poniesionych przez pracodawcę na szkolenia zatrudnionych osób niepełnosprawnych – </w:t>
            </w:r>
            <w:r>
              <w:rPr>
                <w:b/>
                <w:bCs/>
                <w:i/>
                <w:iCs/>
              </w:rPr>
              <w:t>art. 41 w/w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rPr>
          <w:cantSplit/>
          <w:trHeight w:val="465"/>
        </w:trPr>
        <w:tc>
          <w:tcPr>
            <w:tcW w:w="10690" w:type="dxa"/>
            <w:gridSpan w:val="2"/>
          </w:tcPr>
          <w:p w:rsidR="00CF7CC3" w:rsidRDefault="00CF7CC3" w:rsidP="00D34AC0">
            <w:pPr>
              <w:pStyle w:val="Heading3"/>
              <w:jc w:val="left"/>
            </w:pPr>
          </w:p>
          <w:p w:rsidR="00CF7CC3" w:rsidRDefault="00CF7CC3" w:rsidP="00D34AC0">
            <w:pPr>
              <w:pStyle w:val="Heading3"/>
              <w:rPr>
                <w:sz w:val="32"/>
                <w:szCs w:val="32"/>
              </w:rPr>
            </w:pPr>
            <w:r>
              <w:t>REHABILITACJA SPOŁECZNA</w:t>
            </w:r>
          </w:p>
        </w:tc>
      </w:tr>
      <w:tr w:rsidR="00CF7CC3">
        <w:trPr>
          <w:cantSplit/>
          <w:trHeight w:val="360"/>
        </w:trPr>
        <w:tc>
          <w:tcPr>
            <w:tcW w:w="8350" w:type="dxa"/>
          </w:tcPr>
          <w:p w:rsidR="00CF7CC3" w:rsidRDefault="00CF7CC3" w:rsidP="00D34AC0">
            <w:r>
              <w:t xml:space="preserve">- dofinansowanie kosztów tworzenia i działania warsztatów terapii zajęciowej – </w:t>
            </w:r>
          </w:p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art. 35a ust. 1 pkt 8 w/w ustawy</w:t>
            </w:r>
          </w:p>
          <w:p w:rsidR="00CF7CC3" w:rsidRDefault="00CF7CC3" w:rsidP="00D34AC0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517 860,00</w:t>
            </w: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dofinansowanie uczestnictwa osób niepełnosprawnych i ich opiekunów w turnusach rehabilitacyjnych – </w:t>
            </w:r>
            <w:r>
              <w:rPr>
                <w:b/>
                <w:bCs/>
                <w:i/>
                <w:iCs/>
              </w:rPr>
              <w:t>art. 35a ust. 1 pkt 7 lit. a w/w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25 255,00</w:t>
            </w:r>
          </w:p>
        </w:tc>
      </w:tr>
      <w:tr w:rsidR="00CF7CC3">
        <w:trPr>
          <w:trHeight w:val="838"/>
        </w:trPr>
        <w:tc>
          <w:tcPr>
            <w:tcW w:w="8350" w:type="dxa"/>
          </w:tcPr>
          <w:p w:rsidR="00CF7CC3" w:rsidRDefault="00CF7CC3" w:rsidP="00D34AC0">
            <w:r>
              <w:t xml:space="preserve">- dofinansowanie sportu, kultury, rekreacji i turystyki osób niepełnosprawnych – </w:t>
            </w:r>
          </w:p>
          <w:p w:rsidR="00CF7CC3" w:rsidRDefault="00CF7CC3" w:rsidP="00D34AC0">
            <w:r>
              <w:rPr>
                <w:b/>
                <w:bCs/>
                <w:i/>
                <w:iCs/>
              </w:rPr>
              <w:t>art. 35a ust. 1 pkt 7 lit. b w/w ustawy</w:t>
            </w:r>
          </w:p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11 700,00</w:t>
            </w: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b/>
                <w:bCs/>
                <w:i/>
                <w:iCs/>
              </w:rPr>
            </w:pPr>
            <w:r>
              <w:t xml:space="preserve">- dofinansowanie do zaopatrzenia (za wyłączeniem sprzętu rehabilitacyjnego) w przedmioty ortopedyczne i środki pomocnicze przyznawane osobom niepełnosprawnym na podstawie odrębnych przepisów – </w:t>
            </w:r>
            <w:r>
              <w:rPr>
                <w:b/>
                <w:bCs/>
                <w:i/>
                <w:iCs/>
              </w:rPr>
              <w:t>art. 35a ust. 1 pkt 7 lit. c w/w ustawy</w:t>
            </w:r>
          </w:p>
          <w:p w:rsidR="00CF7CC3" w:rsidRDefault="00CF7CC3" w:rsidP="00D34AC0"/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  <w:p w:rsidR="00CF7CC3" w:rsidRDefault="00CF7CC3" w:rsidP="0012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190 000,00</w:t>
            </w:r>
          </w:p>
        </w:tc>
      </w:tr>
      <w:tr w:rsidR="00CF7CC3">
        <w:trPr>
          <w:cantSplit/>
          <w:trHeight w:val="555"/>
        </w:trPr>
        <w:tc>
          <w:tcPr>
            <w:tcW w:w="8350" w:type="dxa"/>
          </w:tcPr>
          <w:p w:rsidR="00CF7CC3" w:rsidRDefault="00CF7CC3" w:rsidP="00D34AC0">
            <w:r>
              <w:t xml:space="preserve">- dofinansowanie do likwidacji barier architektonicznych, technicznych i w komunikowaniu się  w związku z indywidualnymi potrzebami osób niepełnosprawnych – </w:t>
            </w:r>
            <w:r>
              <w:rPr>
                <w:b/>
                <w:bCs/>
                <w:i/>
                <w:iCs/>
              </w:rPr>
              <w:t>art. 35a ust. 1 pkt 7 lit. d w/w ustawy</w:t>
            </w:r>
            <w:r>
              <w:t>, w tym:</w:t>
            </w:r>
          </w:p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86 357,00</w:t>
            </w:r>
          </w:p>
          <w:p w:rsidR="00CF7CC3" w:rsidRDefault="00CF7CC3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sz w:val="28"/>
                <w:szCs w:val="28"/>
              </w:rPr>
            </w:pPr>
          </w:p>
          <w:p w:rsidR="00CF7CC3" w:rsidRDefault="00CF7CC3" w:rsidP="00D3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Z ZAKRESU REHABILITACJI ZAWODOWEJ</w:t>
            </w:r>
          </w:p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60 000,00</w:t>
            </w:r>
          </w:p>
          <w:p w:rsidR="00CF7CC3" w:rsidRDefault="00CF7CC3" w:rsidP="00120FD7"/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rPr>
                <w:sz w:val="28"/>
                <w:szCs w:val="28"/>
              </w:rPr>
            </w:pPr>
          </w:p>
          <w:p w:rsidR="00CF7CC3" w:rsidRDefault="00CF7CC3" w:rsidP="00D3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Z ZAKRESU REHABILITACJI SPOŁECZNEJ</w:t>
            </w:r>
          </w:p>
        </w:tc>
        <w:tc>
          <w:tcPr>
            <w:tcW w:w="2340" w:type="dxa"/>
          </w:tcPr>
          <w:p w:rsidR="00CF7CC3" w:rsidRDefault="00CF7CC3" w:rsidP="00D34A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7CC3" w:rsidRDefault="00CF7CC3" w:rsidP="00D34A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831 172,00</w:t>
            </w:r>
          </w:p>
          <w:p w:rsidR="00CF7CC3" w:rsidRDefault="00CF7CC3" w:rsidP="00120FD7"/>
        </w:tc>
      </w:tr>
      <w:tr w:rsidR="00CF7CC3">
        <w:tc>
          <w:tcPr>
            <w:tcW w:w="8350" w:type="dxa"/>
          </w:tcPr>
          <w:p w:rsidR="00CF7CC3" w:rsidRDefault="00CF7CC3" w:rsidP="00D34AC0">
            <w:pPr>
              <w:pStyle w:val="Heading2"/>
            </w:pPr>
          </w:p>
          <w:p w:rsidR="00CF7CC3" w:rsidRDefault="00CF7CC3" w:rsidP="00D34AC0">
            <w:pPr>
              <w:pStyle w:val="Heading2"/>
            </w:pPr>
            <w:r>
              <w:t>ŚRODKI FINANSOWE DLA POWIATU OGÓŁEM</w:t>
            </w:r>
          </w:p>
        </w:tc>
        <w:tc>
          <w:tcPr>
            <w:tcW w:w="2340" w:type="dxa"/>
          </w:tcPr>
          <w:p w:rsidR="00CF7CC3" w:rsidRDefault="00CF7CC3" w:rsidP="00D34AC0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CF7CC3" w:rsidRDefault="00CF7CC3" w:rsidP="00D34A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891 172,00</w:t>
            </w:r>
          </w:p>
        </w:tc>
      </w:tr>
    </w:tbl>
    <w:p w:rsidR="00CF7CC3" w:rsidRDefault="00CF7CC3" w:rsidP="00120FD7">
      <w:pPr>
        <w:rPr>
          <w:i/>
          <w:iCs/>
        </w:rPr>
      </w:pPr>
    </w:p>
    <w:p w:rsidR="00CF7CC3" w:rsidRDefault="00CF7CC3" w:rsidP="00120FD7"/>
    <w:p w:rsidR="00CF7CC3" w:rsidRDefault="00CF7CC3" w:rsidP="00120FD7"/>
    <w:p w:rsidR="00CF7CC3" w:rsidRDefault="00CF7CC3" w:rsidP="00120FD7"/>
    <w:p w:rsidR="00CF7CC3" w:rsidRDefault="00CF7CC3" w:rsidP="00120FD7"/>
    <w:p w:rsidR="00CF7CC3" w:rsidRDefault="00CF7CC3" w:rsidP="00120FD7"/>
    <w:p w:rsidR="00CF7CC3" w:rsidRDefault="00CF7CC3"/>
    <w:sectPr w:rsidR="00CF7CC3" w:rsidSect="00E35C82">
      <w:footerReference w:type="default" r:id="rId6"/>
      <w:pgSz w:w="11906" w:h="16838"/>
      <w:pgMar w:top="719" w:right="746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C3" w:rsidRDefault="00CF7CC3" w:rsidP="00E35C82">
      <w:r>
        <w:separator/>
      </w:r>
    </w:p>
  </w:endnote>
  <w:endnote w:type="continuationSeparator" w:id="0">
    <w:p w:rsidR="00CF7CC3" w:rsidRDefault="00CF7CC3" w:rsidP="00E3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C3" w:rsidRDefault="00CF7CC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F7CC3" w:rsidRDefault="00CF7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C3" w:rsidRDefault="00CF7CC3" w:rsidP="00E35C82">
      <w:r>
        <w:separator/>
      </w:r>
    </w:p>
  </w:footnote>
  <w:footnote w:type="continuationSeparator" w:id="0">
    <w:p w:rsidR="00CF7CC3" w:rsidRDefault="00CF7CC3" w:rsidP="00E3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D7"/>
    <w:rsid w:val="00012E10"/>
    <w:rsid w:val="00120FD7"/>
    <w:rsid w:val="00306704"/>
    <w:rsid w:val="00480E96"/>
    <w:rsid w:val="004C79E4"/>
    <w:rsid w:val="004F7A38"/>
    <w:rsid w:val="005207F2"/>
    <w:rsid w:val="00583DEC"/>
    <w:rsid w:val="00680546"/>
    <w:rsid w:val="006B4B08"/>
    <w:rsid w:val="007B3658"/>
    <w:rsid w:val="00966B7E"/>
    <w:rsid w:val="00A66098"/>
    <w:rsid w:val="00BD3E2F"/>
    <w:rsid w:val="00C52129"/>
    <w:rsid w:val="00C72627"/>
    <w:rsid w:val="00CD4966"/>
    <w:rsid w:val="00CF7CC3"/>
    <w:rsid w:val="00D34AC0"/>
    <w:rsid w:val="00E35C82"/>
    <w:rsid w:val="00E77F3D"/>
    <w:rsid w:val="00EB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FD7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FD7"/>
    <w:pPr>
      <w:keepNext/>
      <w:outlineLvl w:val="1"/>
    </w:pPr>
    <w:rPr>
      <w:rFonts w:eastAsia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FD7"/>
    <w:pPr>
      <w:keepNext/>
      <w:jc w:val="center"/>
      <w:outlineLvl w:val="2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F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0F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F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120F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0FD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120FD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FD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20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FD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444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Komputer</cp:lastModifiedBy>
  <cp:revision>4</cp:revision>
  <cp:lastPrinted>2012-09-11T06:44:00Z</cp:lastPrinted>
  <dcterms:created xsi:type="dcterms:W3CDTF">2012-09-11T06:44:00Z</dcterms:created>
  <dcterms:modified xsi:type="dcterms:W3CDTF">2012-09-27T08:40:00Z</dcterms:modified>
</cp:coreProperties>
</file>