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84" w:rsidRPr="00AC0333" w:rsidRDefault="002A3884" w:rsidP="002A3884">
      <w:pPr>
        <w:pStyle w:val="Tekstpodstawowy"/>
        <w:ind w:left="118"/>
        <w:jc w:val="right"/>
        <w:rPr>
          <w:rFonts w:ascii="Candara" w:hAnsi="Candara"/>
          <w:b/>
          <w:color w:val="000000" w:themeColor="text1"/>
          <w:sz w:val="20"/>
          <w:szCs w:val="20"/>
          <w:u w:val="single"/>
        </w:rPr>
      </w:pPr>
      <w:r w:rsidRPr="00AC0333">
        <w:rPr>
          <w:rFonts w:ascii="Candara" w:hAnsi="Candara"/>
          <w:b/>
          <w:color w:val="000000" w:themeColor="text1"/>
          <w:sz w:val="20"/>
          <w:szCs w:val="20"/>
          <w:u w:val="single"/>
        </w:rPr>
        <w:t xml:space="preserve">Załącznik Nr </w:t>
      </w:r>
      <w:r w:rsidR="007D5AB4">
        <w:rPr>
          <w:rFonts w:ascii="Candara" w:hAnsi="Candara"/>
          <w:b/>
          <w:color w:val="000000" w:themeColor="text1"/>
          <w:sz w:val="20"/>
          <w:szCs w:val="20"/>
          <w:u w:val="single"/>
        </w:rPr>
        <w:t>10</w:t>
      </w:r>
      <w:r w:rsidRPr="00AC0333">
        <w:rPr>
          <w:rFonts w:ascii="Candara" w:hAnsi="Candara"/>
          <w:b/>
          <w:color w:val="000000" w:themeColor="text1"/>
          <w:sz w:val="20"/>
          <w:szCs w:val="20"/>
          <w:u w:val="single"/>
        </w:rPr>
        <w:t xml:space="preserve"> do </w:t>
      </w:r>
      <w:r w:rsidR="00040F25" w:rsidRPr="00AC0333">
        <w:rPr>
          <w:rFonts w:ascii="Candara" w:hAnsi="Candara"/>
          <w:b/>
          <w:color w:val="000000" w:themeColor="text1"/>
          <w:sz w:val="20"/>
          <w:szCs w:val="20"/>
          <w:u w:val="single"/>
        </w:rPr>
        <w:t>SIWZ</w:t>
      </w:r>
    </w:p>
    <w:p w:rsidR="00040F25" w:rsidRPr="00AC0333" w:rsidRDefault="00040F25" w:rsidP="00040F25">
      <w:pPr>
        <w:pStyle w:val="western"/>
        <w:spacing w:before="0"/>
        <w:rPr>
          <w:rFonts w:ascii="Candara" w:hAnsi="Candara" w:cs="Times New Roman"/>
          <w:b w:val="0"/>
          <w:bCs w:val="0"/>
          <w:i w:val="0"/>
          <w:iCs w:val="0"/>
          <w:color w:val="000000" w:themeColor="text1"/>
        </w:rPr>
      </w:pPr>
      <w:r w:rsidRPr="00AC0333">
        <w:rPr>
          <w:rFonts w:ascii="Candara" w:hAnsi="Candara" w:cs="Times New Roman"/>
          <w:i w:val="0"/>
          <w:iCs w:val="0"/>
          <w:color w:val="000000" w:themeColor="text1"/>
        </w:rPr>
        <w:t xml:space="preserve">znak: </w:t>
      </w:r>
      <w:r w:rsidR="00E2157D">
        <w:rPr>
          <w:rFonts w:ascii="Candara" w:hAnsi="Candara" w:cs="Times New Roman"/>
          <w:i w:val="0"/>
          <w:iCs w:val="0"/>
          <w:color w:val="000000" w:themeColor="text1"/>
        </w:rPr>
        <w:t>……</w:t>
      </w:r>
    </w:p>
    <w:p w:rsidR="002A3884" w:rsidRPr="00AC0333" w:rsidRDefault="002A3884" w:rsidP="002A3884">
      <w:pPr>
        <w:pStyle w:val="Tytu"/>
        <w:rPr>
          <w:color w:val="000000" w:themeColor="text1"/>
        </w:rPr>
      </w:pPr>
      <w:r w:rsidRPr="00AC0333">
        <w:rPr>
          <w:color w:val="000000" w:themeColor="text1"/>
        </w:rPr>
        <w:t>Umowa (wzór)</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zawarta w dniu … pomiędzy ……, z siedzibą ……., zwanym dalej „</w:t>
      </w:r>
      <w:r w:rsidRPr="00AC0333">
        <w:rPr>
          <w:rFonts w:ascii="Candara" w:hAnsi="Candara" w:cs="Tahoma"/>
          <w:b/>
          <w:color w:val="000000" w:themeColor="text1"/>
          <w:sz w:val="20"/>
          <w:szCs w:val="20"/>
        </w:rPr>
        <w:t>Zamawiającym</w:t>
      </w:r>
      <w:r w:rsidRPr="00AC0333">
        <w:rPr>
          <w:rFonts w:ascii="Candara" w:hAnsi="Candara" w:cs="Tahoma"/>
          <w:color w:val="000000" w:themeColor="text1"/>
          <w:sz w:val="20"/>
          <w:szCs w:val="20"/>
        </w:rPr>
        <w:t xml:space="preserve">”, reprezentowanym przez: </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 xml:space="preserve">a </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reprezentowanym przez:</w:t>
      </w:r>
    </w:p>
    <w:p w:rsidR="002A3884" w:rsidRPr="00AC0333" w:rsidRDefault="002A3884" w:rsidP="002A3884">
      <w:pPr>
        <w:tabs>
          <w:tab w:val="left" w:pos="360"/>
        </w:tabs>
        <w:suppressAutoHyphens/>
        <w:jc w:val="both"/>
        <w:rPr>
          <w:rFonts w:ascii="Candara" w:hAnsi="Candara" w:cs="Tahoma"/>
          <w:color w:val="000000" w:themeColor="text1"/>
          <w:sz w:val="20"/>
          <w:szCs w:val="20"/>
        </w:rPr>
      </w:pPr>
      <w:r w:rsidRPr="00AC0333">
        <w:rPr>
          <w:rFonts w:ascii="Candara" w:hAnsi="Candara" w:cs="Tahoma"/>
          <w:color w:val="000000" w:themeColor="text1"/>
          <w:sz w:val="20"/>
          <w:szCs w:val="20"/>
        </w:rPr>
        <w:t>…</w:t>
      </w:r>
    </w:p>
    <w:p w:rsidR="002A3884" w:rsidRPr="00AC0333" w:rsidRDefault="002A3884" w:rsidP="002A3884">
      <w:pPr>
        <w:jc w:val="both"/>
        <w:rPr>
          <w:rFonts w:ascii="Candara" w:hAnsi="Candara" w:cs="Tahoma"/>
          <w:color w:val="000000" w:themeColor="text1"/>
          <w:sz w:val="20"/>
          <w:szCs w:val="20"/>
        </w:rPr>
      </w:pPr>
      <w:r w:rsidRPr="00AC0333">
        <w:rPr>
          <w:rFonts w:ascii="Candara" w:hAnsi="Candara" w:cs="Tahoma"/>
          <w:color w:val="000000" w:themeColor="text1"/>
          <w:sz w:val="20"/>
          <w:szCs w:val="20"/>
        </w:rPr>
        <w:t>zwanym dalej „</w:t>
      </w:r>
      <w:r w:rsidRPr="00AC0333">
        <w:rPr>
          <w:rFonts w:ascii="Candara" w:hAnsi="Candara" w:cs="Tahoma"/>
          <w:b/>
          <w:color w:val="000000" w:themeColor="text1"/>
          <w:sz w:val="20"/>
          <w:szCs w:val="20"/>
        </w:rPr>
        <w:t>Kontrolującym</w:t>
      </w:r>
      <w:r w:rsidRPr="00AC0333">
        <w:rPr>
          <w:rFonts w:ascii="Candara" w:hAnsi="Candara" w:cs="Tahoma"/>
          <w:color w:val="000000" w:themeColor="text1"/>
          <w:sz w:val="20"/>
          <w:szCs w:val="20"/>
        </w:rPr>
        <w:t xml:space="preserve">”, </w:t>
      </w:r>
    </w:p>
    <w:p w:rsidR="002A3884" w:rsidRPr="00AC0333" w:rsidRDefault="002A3884" w:rsidP="002A3884">
      <w:pPr>
        <w:jc w:val="both"/>
        <w:rPr>
          <w:rFonts w:ascii="Candara" w:hAnsi="Candara" w:cs="Tahoma"/>
          <w:color w:val="000000" w:themeColor="text1"/>
          <w:sz w:val="20"/>
          <w:szCs w:val="20"/>
        </w:rPr>
      </w:pPr>
    </w:p>
    <w:p w:rsidR="002A3884" w:rsidRPr="00AC0333" w:rsidRDefault="002A3884" w:rsidP="002A3884">
      <w:pPr>
        <w:jc w:val="both"/>
        <w:rPr>
          <w:rFonts w:ascii="Candara" w:hAnsi="Candara" w:cs="Tahoma"/>
          <w:color w:val="000000" w:themeColor="text1"/>
          <w:sz w:val="20"/>
          <w:szCs w:val="20"/>
        </w:rPr>
      </w:pPr>
      <w:r w:rsidRPr="00AC0333">
        <w:rPr>
          <w:rFonts w:ascii="Candara" w:hAnsi="Candara"/>
          <w:color w:val="000000" w:themeColor="text1"/>
          <w:sz w:val="20"/>
          <w:szCs w:val="20"/>
        </w:rPr>
        <w:t xml:space="preserve"> łącznie zwanymi „</w:t>
      </w:r>
      <w:r w:rsidRPr="00AC0333">
        <w:rPr>
          <w:rFonts w:ascii="Candara" w:hAnsi="Candara"/>
          <w:b/>
          <w:color w:val="000000" w:themeColor="text1"/>
          <w:sz w:val="20"/>
          <w:szCs w:val="20"/>
        </w:rPr>
        <w:t>Stronami” a każda z osobna „Stroną”,</w:t>
      </w:r>
      <w:r w:rsidRPr="00AC0333">
        <w:rPr>
          <w:rFonts w:ascii="Candara" w:hAnsi="Candara" w:cs="Tahoma"/>
          <w:color w:val="000000" w:themeColor="text1"/>
          <w:sz w:val="20"/>
          <w:szCs w:val="20"/>
        </w:rPr>
        <w:t xml:space="preserve"> o następującej treści:</w:t>
      </w:r>
    </w:p>
    <w:p w:rsidR="002A3884" w:rsidRPr="00AC0333" w:rsidRDefault="002A3884" w:rsidP="002A3884">
      <w:pPr>
        <w:pStyle w:val="Tekstpodstawowy"/>
        <w:rPr>
          <w:rFonts w:ascii="Candara" w:hAnsi="Candara"/>
          <w:b/>
          <w:color w:val="000000" w:themeColor="text1"/>
          <w:sz w:val="20"/>
          <w:szCs w:val="20"/>
        </w:rPr>
      </w:pPr>
    </w:p>
    <w:p w:rsidR="002A3884" w:rsidRPr="00AC0333" w:rsidRDefault="002A3884" w:rsidP="002A3884">
      <w:pPr>
        <w:pStyle w:val="Tekstpodstawowy"/>
        <w:rPr>
          <w:rFonts w:ascii="Candara" w:hAnsi="Candara"/>
          <w:b/>
          <w:color w:val="000000" w:themeColor="text1"/>
          <w:sz w:val="20"/>
          <w:szCs w:val="20"/>
        </w:rPr>
      </w:pPr>
    </w:p>
    <w:p w:rsidR="002A3884" w:rsidRPr="00AC0333" w:rsidRDefault="002A3884" w:rsidP="002A3884">
      <w:pPr>
        <w:pStyle w:val="Tekstpodstawowy"/>
        <w:spacing w:before="2"/>
        <w:rPr>
          <w:rFonts w:ascii="Candara" w:hAnsi="Candara"/>
          <w:b/>
          <w:color w:val="000000" w:themeColor="text1"/>
          <w:sz w:val="20"/>
          <w:szCs w:val="20"/>
        </w:rPr>
      </w:pPr>
    </w:p>
    <w:p w:rsidR="002A3884" w:rsidRPr="00AC0333" w:rsidRDefault="002A3884" w:rsidP="001E6361">
      <w:pPr>
        <w:pStyle w:val="Tekstpodstawowy"/>
        <w:spacing w:before="1"/>
        <w:jc w:val="center"/>
        <w:rPr>
          <w:rFonts w:ascii="Candara" w:hAnsi="Candara"/>
          <w:b/>
          <w:color w:val="000000" w:themeColor="text1"/>
          <w:sz w:val="20"/>
          <w:szCs w:val="20"/>
        </w:rPr>
      </w:pPr>
      <w:r w:rsidRPr="00AC0333">
        <w:rPr>
          <w:rFonts w:ascii="Candara" w:hAnsi="Candara"/>
          <w:b/>
          <w:color w:val="000000" w:themeColor="text1"/>
          <w:sz w:val="20"/>
          <w:szCs w:val="20"/>
        </w:rPr>
        <w:t>§ 1.</w:t>
      </w:r>
      <w:r w:rsidR="001E6361" w:rsidRPr="00AC0333">
        <w:rPr>
          <w:rFonts w:ascii="Candara" w:hAnsi="Candara"/>
          <w:b/>
          <w:color w:val="000000" w:themeColor="text1"/>
          <w:sz w:val="20"/>
          <w:szCs w:val="20"/>
        </w:rPr>
        <w:t xml:space="preserve"> Przedmiot umowy</w:t>
      </w:r>
    </w:p>
    <w:p w:rsidR="001E6361" w:rsidRPr="00AC0333" w:rsidRDefault="001E6361" w:rsidP="002A3884">
      <w:pPr>
        <w:pStyle w:val="Tekstpodstawowy"/>
        <w:spacing w:before="1"/>
        <w:ind w:left="4470"/>
        <w:rPr>
          <w:rFonts w:ascii="Candara" w:hAnsi="Candara"/>
          <w:color w:val="000000" w:themeColor="text1"/>
          <w:sz w:val="20"/>
          <w:szCs w:val="20"/>
        </w:rPr>
      </w:pPr>
    </w:p>
    <w:p w:rsidR="002A3884" w:rsidRPr="00AC0333" w:rsidRDefault="002A3884" w:rsidP="002A3884">
      <w:pPr>
        <w:pStyle w:val="Akapitzlist"/>
        <w:widowControl w:val="0"/>
        <w:numPr>
          <w:ilvl w:val="0"/>
          <w:numId w:val="28"/>
        </w:numPr>
        <w:tabs>
          <w:tab w:val="left" w:pos="545"/>
          <w:tab w:val="left" w:pos="547"/>
        </w:tabs>
        <w:autoSpaceDE w:val="0"/>
        <w:autoSpaceDN w:val="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Zamawiający powierza, a Kontrolujący zobowiązuje się zrealizować na rzecz Zamawiającego usługi będące przedmiotem postępowania w sprawie zamówienia publicznego, opublikowanego w ……..………………………………………... prowadzonego w trybie przetargu nieograniczonego na podstawie przepisów ustawy z dnia 29 stycznia 2004 r. – Prawo zamówień publicznych (Dz. U. z 2017 r. poz. 1579) (ustawa PZP) na weryfikację warunków technicznych oraz bieżącą kontrolę i weryfikację wykonania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Powiatu </w:t>
      </w:r>
      <w:r w:rsidR="00E2157D">
        <w:rPr>
          <w:rFonts w:ascii="Candara" w:hAnsi="Candara"/>
          <w:color w:val="000000" w:themeColor="text1"/>
          <w:sz w:val="20"/>
          <w:szCs w:val="20"/>
        </w:rPr>
        <w:t>Węgorzewskiego</w:t>
      </w:r>
      <w:r w:rsidRPr="00AC0333">
        <w:rPr>
          <w:rFonts w:ascii="Candara" w:hAnsi="Candara"/>
          <w:color w:val="000000" w:themeColor="text1"/>
          <w:sz w:val="20"/>
          <w:szCs w:val="20"/>
        </w:rPr>
        <w:t xml:space="preserve">, w ramach projektu pn. „Projekt zintegrowanej informacji geodezyjno-kartograficznej Powiatu </w:t>
      </w:r>
      <w:r w:rsidR="00E2157D">
        <w:rPr>
          <w:rFonts w:ascii="Candara" w:hAnsi="Candara"/>
          <w:color w:val="000000" w:themeColor="text1"/>
          <w:sz w:val="20"/>
          <w:szCs w:val="20"/>
        </w:rPr>
        <w:t>Węgorzewskieg</w:t>
      </w:r>
      <w:r w:rsidRPr="00AC0333">
        <w:rPr>
          <w:rFonts w:ascii="Candara" w:hAnsi="Candara"/>
          <w:color w:val="000000" w:themeColor="text1"/>
          <w:sz w:val="20"/>
          <w:szCs w:val="20"/>
        </w:rPr>
        <w:t>o”, współfinansowanego przez Unię Europejską ze środków Europejskiego Funduszu Rozwoju Regionalnego w ramach Regionalnego Programu Operacyjnego Województwa Warmińsko-Mazurskiego na lata 2014- 2020.</w:t>
      </w:r>
    </w:p>
    <w:p w:rsidR="002A3884" w:rsidRPr="00AC0333" w:rsidRDefault="002A3884" w:rsidP="002A3884">
      <w:pPr>
        <w:pStyle w:val="Akapitzlist"/>
        <w:widowControl w:val="0"/>
        <w:numPr>
          <w:ilvl w:val="0"/>
          <w:numId w:val="28"/>
        </w:numPr>
        <w:tabs>
          <w:tab w:val="left" w:pos="545"/>
          <w:tab w:val="left" w:pos="547"/>
        </w:tabs>
        <w:autoSpaceDE w:val="0"/>
        <w:autoSpaceDN w:val="0"/>
        <w:contextualSpacing w:val="0"/>
        <w:jc w:val="both"/>
        <w:rPr>
          <w:rFonts w:ascii="Candara" w:hAnsi="Candara"/>
          <w:color w:val="000000" w:themeColor="text1"/>
          <w:sz w:val="20"/>
          <w:szCs w:val="20"/>
        </w:rPr>
      </w:pPr>
      <w:r w:rsidRPr="00AC0333">
        <w:rPr>
          <w:rFonts w:ascii="Candara" w:hAnsi="Candara"/>
          <w:color w:val="000000" w:themeColor="text1"/>
          <w:sz w:val="20"/>
          <w:szCs w:val="20"/>
        </w:rPr>
        <w:t>Przedmiot Umowy</w:t>
      </w:r>
      <w:r w:rsidRPr="00AC0333">
        <w:rPr>
          <w:rFonts w:ascii="Candara" w:hAnsi="Candara"/>
          <w:color w:val="000000" w:themeColor="text1"/>
          <w:spacing w:val="-6"/>
          <w:sz w:val="20"/>
          <w:szCs w:val="20"/>
        </w:rPr>
        <w:t xml:space="preserve"> </w:t>
      </w:r>
      <w:r w:rsidRPr="00AC0333">
        <w:rPr>
          <w:rFonts w:ascii="Candara" w:hAnsi="Candara"/>
          <w:color w:val="000000" w:themeColor="text1"/>
          <w:sz w:val="20"/>
          <w:szCs w:val="20"/>
        </w:rPr>
        <w:t>obejmuje:</w:t>
      </w:r>
    </w:p>
    <w:p w:rsidR="002A3884" w:rsidRPr="00AC0333" w:rsidRDefault="002A3884" w:rsidP="002A3884">
      <w:pPr>
        <w:pStyle w:val="Akapitzlist"/>
        <w:widowControl w:val="0"/>
        <w:numPr>
          <w:ilvl w:val="1"/>
          <w:numId w:val="28"/>
        </w:numPr>
        <w:tabs>
          <w:tab w:val="left" w:pos="839"/>
        </w:tabs>
        <w:autoSpaceDE w:val="0"/>
        <w:autoSpaceDN w:val="0"/>
        <w:spacing w:before="126"/>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bieżącą kontrolę i weryfikację wykonania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Powiatu </w:t>
      </w:r>
      <w:r w:rsidR="00E2157D">
        <w:rPr>
          <w:rFonts w:ascii="Candara" w:hAnsi="Candara"/>
          <w:color w:val="000000" w:themeColor="text1"/>
          <w:sz w:val="20"/>
          <w:szCs w:val="20"/>
        </w:rPr>
        <w:t>Węgorzewskiego</w:t>
      </w:r>
      <w:r w:rsidRPr="00AC0333">
        <w:rPr>
          <w:rFonts w:ascii="Candara" w:hAnsi="Candara"/>
          <w:strike/>
          <w:color w:val="000000" w:themeColor="text1"/>
          <w:sz w:val="20"/>
          <w:szCs w:val="20"/>
        </w:rPr>
        <w:t>,</w:t>
      </w:r>
      <w:r w:rsidRPr="00AC0333">
        <w:rPr>
          <w:rFonts w:ascii="Candara" w:hAnsi="Candara"/>
          <w:color w:val="000000" w:themeColor="text1"/>
          <w:sz w:val="20"/>
          <w:szCs w:val="20"/>
        </w:rPr>
        <w:t xml:space="preserve"> w ramach projektu pn. „Projekt zintegrowanej informacji geodezyjno-kartograficznej Powiatu </w:t>
      </w:r>
      <w:r w:rsidR="00E2157D">
        <w:rPr>
          <w:rFonts w:ascii="Candara" w:hAnsi="Candara"/>
          <w:color w:val="000000" w:themeColor="text1"/>
          <w:sz w:val="20"/>
          <w:szCs w:val="20"/>
        </w:rPr>
        <w:t>Węgorzewskiego</w:t>
      </w:r>
      <w:r w:rsidRPr="00AC0333">
        <w:rPr>
          <w:rFonts w:ascii="Candara" w:hAnsi="Candara"/>
          <w:color w:val="000000" w:themeColor="text1"/>
          <w:sz w:val="20"/>
          <w:szCs w:val="20"/>
        </w:rPr>
        <w:t xml:space="preserve">” zwanym dalej „zamówieniem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mającą na celu wykrywanie i eliminowanie ewentualnych zagrożeń, niezgodnego z terminami zawartymi w Umowie dla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i harmonogramie realizacji przedmiotu Umowy dla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oraz wymogami określonymi w OPZ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a także standardami technicznymi i przepisami prawa wykonania prac, które są przedmiotem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Akapitzlist"/>
        <w:widowControl w:val="0"/>
        <w:numPr>
          <w:ilvl w:val="1"/>
          <w:numId w:val="28"/>
        </w:numPr>
        <w:tabs>
          <w:tab w:val="left" w:pos="839"/>
        </w:tabs>
        <w:autoSpaceDE w:val="0"/>
        <w:autoSpaceDN w:val="0"/>
        <w:spacing w:before="126"/>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kontrolę techniczną (ilościową oraz jakościową) rezultatów prac, objętych zamówieniem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Akapitzlist"/>
        <w:widowControl w:val="0"/>
        <w:numPr>
          <w:ilvl w:val="1"/>
          <w:numId w:val="28"/>
        </w:numPr>
        <w:tabs>
          <w:tab w:val="left" w:pos="839"/>
        </w:tabs>
        <w:autoSpaceDE w:val="0"/>
        <w:autoSpaceDN w:val="0"/>
        <w:spacing w:before="126"/>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weryfikację warunków technicznych dla zamówienia na cyfryzację danych </w:t>
      </w:r>
      <w:proofErr w:type="spellStart"/>
      <w:r w:rsidRPr="00AC0333">
        <w:rPr>
          <w:rFonts w:ascii="Candara" w:hAnsi="Candara"/>
          <w:color w:val="000000" w:themeColor="text1"/>
          <w:sz w:val="20"/>
          <w:szCs w:val="20"/>
        </w:rPr>
        <w:t>PZGiK</w:t>
      </w:r>
      <w:proofErr w:type="spellEnd"/>
    </w:p>
    <w:p w:rsidR="002A3884" w:rsidRPr="00AC0333" w:rsidRDefault="002A3884" w:rsidP="002A3884">
      <w:pPr>
        <w:pStyle w:val="Akapitzlist"/>
        <w:widowControl w:val="0"/>
        <w:numPr>
          <w:ilvl w:val="1"/>
          <w:numId w:val="28"/>
        </w:numPr>
        <w:tabs>
          <w:tab w:val="left" w:pos="839"/>
        </w:tabs>
        <w:autoSpaceDE w:val="0"/>
        <w:autoSpaceDN w:val="0"/>
        <w:spacing w:before="126"/>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dostarczenie oprogramowania do kontroli poprawności syntaktycznej i semantycznej (merytorycznej) danych zapisanych w plikach GML oraz zgodność z założonym w OPZ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modelem jakości danych oraz udostępnienie portalu internetowego umożliwiającego bieżącą komunikację oraz wizualizację stanu realizacji prac.</w:t>
      </w:r>
    </w:p>
    <w:p w:rsidR="002A3884" w:rsidRPr="00AC0333" w:rsidRDefault="002A3884" w:rsidP="002A3884">
      <w:pPr>
        <w:pStyle w:val="Akapitzlist"/>
        <w:tabs>
          <w:tab w:val="left" w:pos="839"/>
        </w:tabs>
        <w:spacing w:before="126"/>
        <w:ind w:left="838" w:right="96"/>
        <w:jc w:val="both"/>
        <w:rPr>
          <w:rFonts w:ascii="Candara" w:hAnsi="Candara"/>
          <w:color w:val="000000" w:themeColor="text1"/>
          <w:sz w:val="20"/>
          <w:szCs w:val="20"/>
        </w:rPr>
      </w:pPr>
    </w:p>
    <w:p w:rsidR="002A3884" w:rsidRPr="00AC0333" w:rsidRDefault="002A3884" w:rsidP="002A3884">
      <w:pPr>
        <w:pStyle w:val="Akapitzlist"/>
        <w:widowControl w:val="0"/>
        <w:numPr>
          <w:ilvl w:val="0"/>
          <w:numId w:val="28"/>
        </w:numPr>
        <w:tabs>
          <w:tab w:val="left" w:pos="545"/>
          <w:tab w:val="left" w:pos="547"/>
        </w:tabs>
        <w:autoSpaceDE w:val="0"/>
        <w:autoSpaceDN w:val="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Opis przedmiotu zamówienia stanowi </w:t>
      </w:r>
      <w:r w:rsidR="001E6361" w:rsidRPr="00AC0333">
        <w:rPr>
          <w:rFonts w:ascii="Candara" w:hAnsi="Candara"/>
          <w:b/>
          <w:color w:val="000000" w:themeColor="text1"/>
          <w:sz w:val="20"/>
          <w:szCs w:val="20"/>
          <w:u w:val="single"/>
        </w:rPr>
        <w:t>Załączniki n</w:t>
      </w:r>
      <w:r w:rsidRPr="00AC0333">
        <w:rPr>
          <w:rFonts w:ascii="Candara" w:hAnsi="Candara"/>
          <w:b/>
          <w:color w:val="000000" w:themeColor="text1"/>
          <w:sz w:val="20"/>
          <w:szCs w:val="20"/>
          <w:u w:val="single"/>
        </w:rPr>
        <w:t>r 1</w:t>
      </w:r>
      <w:r w:rsidRPr="00AC0333">
        <w:rPr>
          <w:rFonts w:ascii="Candara" w:hAnsi="Candara"/>
          <w:color w:val="000000" w:themeColor="text1"/>
          <w:sz w:val="20"/>
          <w:szCs w:val="20"/>
        </w:rPr>
        <w:t xml:space="preserve"> do Umowy </w:t>
      </w:r>
      <w:r w:rsidRPr="00AC0333">
        <w:rPr>
          <w:rFonts w:ascii="Candara" w:hAnsi="Candara"/>
          <w:b/>
          <w:color w:val="000000" w:themeColor="text1"/>
          <w:sz w:val="20"/>
          <w:szCs w:val="20"/>
        </w:rPr>
        <w:t>(dalej OPZ).</w:t>
      </w:r>
    </w:p>
    <w:p w:rsidR="002A3884" w:rsidRDefault="002A3884" w:rsidP="002A3884">
      <w:pPr>
        <w:pStyle w:val="Tekstpodstawowy"/>
        <w:spacing w:before="127"/>
        <w:ind w:left="4470"/>
        <w:rPr>
          <w:rFonts w:ascii="Candara" w:hAnsi="Candara"/>
          <w:color w:val="000000" w:themeColor="text1"/>
          <w:sz w:val="20"/>
          <w:szCs w:val="20"/>
        </w:rPr>
      </w:pPr>
    </w:p>
    <w:p w:rsidR="00D04172" w:rsidRDefault="00D04172" w:rsidP="002A3884">
      <w:pPr>
        <w:pStyle w:val="Tekstpodstawowy"/>
        <w:spacing w:before="127"/>
        <w:ind w:left="4470"/>
        <w:rPr>
          <w:rFonts w:ascii="Candara" w:hAnsi="Candara"/>
          <w:color w:val="000000" w:themeColor="text1"/>
          <w:sz w:val="20"/>
          <w:szCs w:val="20"/>
        </w:rPr>
      </w:pPr>
    </w:p>
    <w:p w:rsidR="00D04172" w:rsidRPr="00AC0333" w:rsidRDefault="00D04172" w:rsidP="002A3884">
      <w:pPr>
        <w:pStyle w:val="Tekstpodstawowy"/>
        <w:spacing w:before="127"/>
        <w:ind w:left="4470"/>
        <w:rPr>
          <w:rFonts w:ascii="Candara" w:hAnsi="Candara"/>
          <w:color w:val="000000" w:themeColor="text1"/>
          <w:sz w:val="20"/>
          <w:szCs w:val="20"/>
        </w:rPr>
      </w:pPr>
    </w:p>
    <w:p w:rsidR="002A3884" w:rsidRPr="00AC0333" w:rsidRDefault="002A3884" w:rsidP="001E6361">
      <w:pPr>
        <w:pStyle w:val="Tekstpodstawowy"/>
        <w:spacing w:before="127"/>
        <w:jc w:val="center"/>
        <w:rPr>
          <w:rFonts w:ascii="Candara" w:hAnsi="Candara"/>
          <w:b/>
          <w:color w:val="000000" w:themeColor="text1"/>
          <w:sz w:val="20"/>
          <w:szCs w:val="20"/>
        </w:rPr>
      </w:pPr>
      <w:r w:rsidRPr="00AC0333">
        <w:rPr>
          <w:rFonts w:ascii="Candara" w:hAnsi="Candara"/>
          <w:b/>
          <w:color w:val="000000" w:themeColor="text1"/>
          <w:sz w:val="20"/>
          <w:szCs w:val="20"/>
        </w:rPr>
        <w:lastRenderedPageBreak/>
        <w:t>§ 2.</w:t>
      </w:r>
      <w:r w:rsidR="001E6361" w:rsidRPr="00AC0333">
        <w:rPr>
          <w:rFonts w:ascii="Candara" w:hAnsi="Candara"/>
          <w:b/>
          <w:color w:val="000000" w:themeColor="text1"/>
          <w:sz w:val="20"/>
          <w:szCs w:val="20"/>
        </w:rPr>
        <w:t xml:space="preserve"> Terminy</w:t>
      </w:r>
    </w:p>
    <w:p w:rsidR="002A3884" w:rsidRPr="00AC0333" w:rsidRDefault="002A3884" w:rsidP="002A3884">
      <w:pPr>
        <w:pStyle w:val="Tekstpodstawowy"/>
        <w:spacing w:before="4"/>
        <w:rPr>
          <w:rFonts w:ascii="Candara" w:hAnsi="Candara"/>
          <w:color w:val="000000" w:themeColor="text1"/>
          <w:sz w:val="20"/>
          <w:szCs w:val="20"/>
        </w:rPr>
      </w:pPr>
    </w:p>
    <w:p w:rsidR="002A3884" w:rsidRPr="00AC0333" w:rsidRDefault="002A3884" w:rsidP="002A3884">
      <w:pPr>
        <w:pStyle w:val="Akapitzlist"/>
        <w:widowControl w:val="0"/>
        <w:numPr>
          <w:ilvl w:val="0"/>
          <w:numId w:val="27"/>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zobowiązuje się do wykonania przedmiotu Umowy z zachowaniem należytej staranności, wynikającej z zawodowego charakteru wykonywanej działalności, zgodnie z obowiązującymi przepisami prawa i standardami technicznymi w geodezji i kartografii oraz wymogami określonymi w OPZ w terminie </w:t>
      </w:r>
      <w:r w:rsidR="00AC0333" w:rsidRPr="00AC0333">
        <w:rPr>
          <w:rFonts w:ascii="Candara" w:hAnsi="Candara"/>
          <w:color w:val="000000" w:themeColor="text1"/>
          <w:sz w:val="20"/>
          <w:szCs w:val="20"/>
        </w:rPr>
        <w:t>do</w:t>
      </w:r>
      <w:r w:rsidRPr="00AC0333">
        <w:rPr>
          <w:rFonts w:ascii="Candara" w:hAnsi="Candara"/>
          <w:color w:val="000000" w:themeColor="text1"/>
          <w:sz w:val="20"/>
          <w:szCs w:val="20"/>
        </w:rPr>
        <w:t xml:space="preserve"> dnia </w:t>
      </w:r>
      <w:r w:rsidR="00AC0333" w:rsidRPr="00AC0333">
        <w:rPr>
          <w:rFonts w:ascii="Candara" w:hAnsi="Candara"/>
          <w:color w:val="000000" w:themeColor="text1"/>
          <w:sz w:val="20"/>
          <w:szCs w:val="20"/>
        </w:rPr>
        <w:t xml:space="preserve">31.10.2019, </w:t>
      </w:r>
      <w:r w:rsidRPr="00AC0333">
        <w:rPr>
          <w:rFonts w:ascii="Candara" w:hAnsi="Candara"/>
          <w:color w:val="000000" w:themeColor="text1"/>
          <w:sz w:val="20"/>
          <w:szCs w:val="20"/>
        </w:rPr>
        <w:t>z zastrzeżeniem ust. 5 poniżej.</w:t>
      </w:r>
    </w:p>
    <w:p w:rsidR="002A3884" w:rsidRPr="00AC0333" w:rsidRDefault="002A3884" w:rsidP="002A3884">
      <w:pPr>
        <w:pStyle w:val="Akapitzlist"/>
        <w:widowControl w:val="0"/>
        <w:numPr>
          <w:ilvl w:val="0"/>
          <w:numId w:val="27"/>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Wszelka korespondencja Kontrolującego do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musi </w:t>
      </w:r>
      <w:r w:rsidRPr="00AC0333">
        <w:rPr>
          <w:rFonts w:ascii="Candara" w:hAnsi="Candara"/>
          <w:color w:val="000000" w:themeColor="text1"/>
          <w:spacing w:val="-3"/>
          <w:sz w:val="20"/>
          <w:szCs w:val="20"/>
        </w:rPr>
        <w:t xml:space="preserve">być </w:t>
      </w:r>
      <w:r w:rsidRPr="00AC0333">
        <w:rPr>
          <w:rFonts w:ascii="Candara" w:hAnsi="Candara"/>
          <w:color w:val="000000" w:themeColor="text1"/>
          <w:sz w:val="20"/>
          <w:szCs w:val="20"/>
        </w:rPr>
        <w:t>prowadzona w formie pisemnej i przekazywana do wiadomości Zamawiającemu.</w:t>
      </w:r>
    </w:p>
    <w:p w:rsidR="002A3884" w:rsidRPr="00AC0333" w:rsidRDefault="002A3884" w:rsidP="002A3884">
      <w:pPr>
        <w:pStyle w:val="Akapitzlist"/>
        <w:widowControl w:val="0"/>
        <w:numPr>
          <w:ilvl w:val="0"/>
          <w:numId w:val="27"/>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Korespondencja, o której mowa w ust. 2 powyżej będzie podstawą do rozstrzygnięcia ewentualnych sporów.</w:t>
      </w:r>
    </w:p>
    <w:p w:rsidR="002A3884" w:rsidRPr="00AC0333" w:rsidRDefault="002A3884" w:rsidP="002A3884">
      <w:pPr>
        <w:pStyle w:val="Akapitzlist"/>
        <w:widowControl w:val="0"/>
        <w:numPr>
          <w:ilvl w:val="0"/>
          <w:numId w:val="27"/>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Terminy wykonania kontroli technicznej produktów przekazanych przez Wykonawcę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do kontroli i odbioru określono w § 3 ust. 4 Umowy. W celu uniknięcia wątpliwości, ilekroć w Umowie wyraźnie nie zaznaczono inaczej, terminy wykonania zobowiązań oblicza się w dniach kalendarzowych.</w:t>
      </w:r>
    </w:p>
    <w:p w:rsidR="002A3884" w:rsidRPr="00AC0333" w:rsidRDefault="002A3884" w:rsidP="002A3884">
      <w:pPr>
        <w:pStyle w:val="Akapitzlist"/>
        <w:widowControl w:val="0"/>
        <w:numPr>
          <w:ilvl w:val="0"/>
          <w:numId w:val="27"/>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przypadku zmiany terminu realizacji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lub opóźnienia w jego realizacji, termin realizacji Umowy ulega wydłużeniu o taką samą ilość dni, o jaką został zmieniony termin realizacji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lub o taką samą ilość dni jaka wynika z opóźnienia realizacji umowy dotyczącej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Tekstpodstawowy"/>
        <w:spacing w:before="2"/>
        <w:ind w:left="4470"/>
        <w:rPr>
          <w:rFonts w:ascii="Candara" w:hAnsi="Candara"/>
          <w:color w:val="000000" w:themeColor="text1"/>
          <w:sz w:val="20"/>
          <w:szCs w:val="20"/>
        </w:rPr>
      </w:pPr>
    </w:p>
    <w:p w:rsidR="002A3884" w:rsidRPr="00AC0333" w:rsidRDefault="002A3884" w:rsidP="001E6361">
      <w:pPr>
        <w:pStyle w:val="Tekstpodstawowy"/>
        <w:spacing w:before="2"/>
        <w:jc w:val="center"/>
        <w:rPr>
          <w:rFonts w:ascii="Candara" w:hAnsi="Candara"/>
          <w:b/>
          <w:color w:val="000000" w:themeColor="text1"/>
          <w:sz w:val="20"/>
          <w:szCs w:val="20"/>
        </w:rPr>
      </w:pPr>
      <w:r w:rsidRPr="00AC0333">
        <w:rPr>
          <w:rFonts w:ascii="Candara" w:hAnsi="Candara"/>
          <w:b/>
          <w:color w:val="000000" w:themeColor="text1"/>
          <w:sz w:val="20"/>
          <w:szCs w:val="20"/>
        </w:rPr>
        <w:t>§ 3.</w:t>
      </w:r>
      <w:r w:rsidR="001E6361" w:rsidRPr="00AC0333">
        <w:rPr>
          <w:rFonts w:ascii="Candara" w:hAnsi="Candara"/>
          <w:b/>
          <w:color w:val="000000" w:themeColor="text1"/>
          <w:sz w:val="20"/>
          <w:szCs w:val="20"/>
        </w:rPr>
        <w:t xml:space="preserve"> Odbiory</w:t>
      </w:r>
    </w:p>
    <w:p w:rsidR="002A3884" w:rsidRPr="00AC0333" w:rsidRDefault="002A3884" w:rsidP="002A3884">
      <w:pPr>
        <w:pStyle w:val="Tekstpodstawowy"/>
        <w:spacing w:before="4"/>
        <w:rPr>
          <w:rFonts w:ascii="Candara" w:hAnsi="Candara"/>
          <w:color w:val="000000" w:themeColor="text1"/>
          <w:sz w:val="20"/>
          <w:szCs w:val="20"/>
        </w:rPr>
      </w:pP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Zamawiający powoła do odbioru przedmiotu Umowy Komisję kontroli i odbioru, której zadaniem będzie odbiór: Sprawozdań z monitoringu i Protokołów z kontroli technicznej. W skład Komisji kontroli i odbioru wchodzić będą upoważnieni przedstawiciele Zamawiającego posiadający doświadczenie w kontroli materiałów przekazywanych do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oraz osoba do odbioru przedmiotu Umowy pod względem formalnym. Za pracę Komisji kontroli i odbioru oraz skutki jej działania odpowiada Zamawiający.</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W ramach przedmiotu Umowy, o którym mowa w § 1 ust. 2 Umowy odbiorom podlegają:</w:t>
      </w:r>
    </w:p>
    <w:p w:rsidR="002A3884" w:rsidRPr="00AC0333" w:rsidRDefault="002A3884" w:rsidP="002A3884">
      <w:pPr>
        <w:pStyle w:val="Akapitzlist"/>
        <w:widowControl w:val="0"/>
        <w:numPr>
          <w:ilvl w:val="1"/>
          <w:numId w:val="26"/>
        </w:numPr>
        <w:tabs>
          <w:tab w:val="left" w:pos="970"/>
          <w:tab w:val="left" w:pos="971"/>
        </w:tabs>
        <w:autoSpaceDE w:val="0"/>
        <w:autoSpaceDN w:val="0"/>
        <w:spacing w:before="158"/>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odniesieniu do monitoringu przebiegu realizacji zamówień dotyczących cyfryzacji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w:t>
      </w:r>
      <w:r w:rsidRPr="00AC0333">
        <w:rPr>
          <w:rFonts w:ascii="Candara" w:hAnsi="Candara"/>
          <w:color w:val="000000" w:themeColor="text1"/>
          <w:spacing w:val="-5"/>
          <w:sz w:val="20"/>
          <w:szCs w:val="20"/>
        </w:rPr>
        <w:t xml:space="preserve"> </w:t>
      </w:r>
      <w:r w:rsidRPr="00AC0333">
        <w:rPr>
          <w:rFonts w:ascii="Candara" w:hAnsi="Candara"/>
          <w:color w:val="000000" w:themeColor="text1"/>
          <w:sz w:val="20"/>
          <w:szCs w:val="20"/>
        </w:rPr>
        <w:t>Sprawozdania;</w:t>
      </w:r>
    </w:p>
    <w:p w:rsidR="002A3884" w:rsidRPr="00AC0333" w:rsidRDefault="002A3884" w:rsidP="002A3884">
      <w:pPr>
        <w:pStyle w:val="Akapitzlist"/>
        <w:widowControl w:val="0"/>
        <w:numPr>
          <w:ilvl w:val="1"/>
          <w:numId w:val="26"/>
        </w:numPr>
        <w:tabs>
          <w:tab w:val="left" w:pos="970"/>
          <w:tab w:val="left" w:pos="971"/>
        </w:tabs>
        <w:autoSpaceDE w:val="0"/>
        <w:autoSpaceDN w:val="0"/>
        <w:spacing w:before="158"/>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odniesieniu do kontroli technicznej - Protokoły z kontroli poszczególnych produktów przekazanych przez Wykonawcę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do kontroli i odbioru zwane dalej: „Protokołami z kontroli”, wykonane zgodnie z OPZ;</w:t>
      </w:r>
    </w:p>
    <w:p w:rsidR="002A3884" w:rsidRPr="00AC0333" w:rsidRDefault="002A3884" w:rsidP="002A3884">
      <w:pPr>
        <w:pStyle w:val="Akapitzlist"/>
        <w:widowControl w:val="0"/>
        <w:numPr>
          <w:ilvl w:val="1"/>
          <w:numId w:val="26"/>
        </w:numPr>
        <w:tabs>
          <w:tab w:val="left" w:pos="970"/>
          <w:tab w:val="left" w:pos="971"/>
        </w:tabs>
        <w:autoSpaceDE w:val="0"/>
        <w:autoSpaceDN w:val="0"/>
        <w:spacing w:before="158"/>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w odniesieniu do weryfikacji warunków technicznych – Rejestr uwag.</w:t>
      </w:r>
    </w:p>
    <w:p w:rsidR="002A3884" w:rsidRPr="00AC0333" w:rsidRDefault="002A3884" w:rsidP="002A3884">
      <w:pPr>
        <w:pStyle w:val="Akapitzlist"/>
        <w:widowControl w:val="0"/>
        <w:numPr>
          <w:ilvl w:val="1"/>
          <w:numId w:val="26"/>
        </w:numPr>
        <w:tabs>
          <w:tab w:val="left" w:pos="970"/>
          <w:tab w:val="left" w:pos="971"/>
        </w:tabs>
        <w:autoSpaceDE w:val="0"/>
        <w:autoSpaceDN w:val="0"/>
        <w:spacing w:before="158"/>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w odniesieniu do dostarczenia oprogramowania i udostępnienia portalu – oprogramowanie i dostęp do portalu</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ramach kontroli technicznej, o której mowa w § 1 ust. 2 pkt 2 Umowy Kontrolujący przyjmie od Komisji kontroli i odbioru produkty do kontroli, wykona kontrolę techniczną, przekaże Protokół z kontroli Komisji kontroli i odbioru do uzupełnienia i nadania statusu kontrolowanemu produktowi a następnie przekaże Protokół z kontroli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Strony ustalają następujące terminy wykonania kontroli technicznej:</w:t>
      </w:r>
    </w:p>
    <w:p w:rsidR="002A3884" w:rsidRPr="00AC0333" w:rsidRDefault="002A3884" w:rsidP="002A3884">
      <w:pPr>
        <w:pStyle w:val="Akapitzlist"/>
        <w:widowControl w:val="0"/>
        <w:numPr>
          <w:ilvl w:val="1"/>
          <w:numId w:val="30"/>
        </w:numPr>
        <w:tabs>
          <w:tab w:val="left" w:pos="827"/>
        </w:tabs>
        <w:autoSpaceDE w:val="0"/>
        <w:autoSpaceDN w:val="0"/>
        <w:spacing w:before="123"/>
        <w:ind w:left="826" w:right="96" w:hanging="280"/>
        <w:contextualSpacing w:val="0"/>
        <w:rPr>
          <w:rFonts w:ascii="Candara" w:hAnsi="Candara"/>
          <w:color w:val="000000" w:themeColor="text1"/>
          <w:sz w:val="20"/>
          <w:szCs w:val="20"/>
        </w:rPr>
      </w:pPr>
      <w:r w:rsidRPr="00AC0333">
        <w:rPr>
          <w:rFonts w:ascii="Candara" w:hAnsi="Candara"/>
          <w:color w:val="000000" w:themeColor="text1"/>
          <w:sz w:val="20"/>
          <w:szCs w:val="20"/>
        </w:rPr>
        <w:t>3 dni robocze w odniesieniu do kontroli ilościowej;</w:t>
      </w:r>
    </w:p>
    <w:p w:rsidR="002A3884" w:rsidRPr="00AC0333" w:rsidRDefault="002A3884" w:rsidP="002A3884">
      <w:pPr>
        <w:pStyle w:val="Akapitzlist"/>
        <w:widowControl w:val="0"/>
        <w:numPr>
          <w:ilvl w:val="1"/>
          <w:numId w:val="30"/>
        </w:numPr>
        <w:tabs>
          <w:tab w:val="left" w:pos="827"/>
        </w:tabs>
        <w:autoSpaceDE w:val="0"/>
        <w:autoSpaceDN w:val="0"/>
        <w:spacing w:before="123"/>
        <w:ind w:left="826" w:right="96" w:hanging="28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21 dni roboczych w I </w:t>
      </w:r>
      <w:proofErr w:type="spellStart"/>
      <w:r w:rsidRPr="00AC0333">
        <w:rPr>
          <w:rFonts w:ascii="Candara" w:hAnsi="Candara"/>
          <w:color w:val="000000" w:themeColor="text1"/>
          <w:sz w:val="20"/>
          <w:szCs w:val="20"/>
        </w:rPr>
        <w:t>i</w:t>
      </w:r>
      <w:proofErr w:type="spellEnd"/>
      <w:r w:rsidRPr="00AC0333">
        <w:rPr>
          <w:rFonts w:ascii="Candara" w:hAnsi="Candara"/>
          <w:color w:val="000000" w:themeColor="text1"/>
          <w:sz w:val="20"/>
          <w:szCs w:val="20"/>
        </w:rPr>
        <w:t xml:space="preserve"> II iteracji, po pozytywnym raporcie kontroli ilościowej; </w:t>
      </w:r>
    </w:p>
    <w:p w:rsidR="002A3884" w:rsidRPr="00AC0333" w:rsidRDefault="002A3884" w:rsidP="002A3884">
      <w:pPr>
        <w:pStyle w:val="Akapitzlist"/>
        <w:widowControl w:val="0"/>
        <w:numPr>
          <w:ilvl w:val="1"/>
          <w:numId w:val="30"/>
        </w:numPr>
        <w:tabs>
          <w:tab w:val="left" w:pos="827"/>
        </w:tabs>
        <w:autoSpaceDE w:val="0"/>
        <w:autoSpaceDN w:val="0"/>
        <w:spacing w:before="123"/>
        <w:ind w:left="826" w:right="96" w:hanging="280"/>
        <w:contextualSpacing w:val="0"/>
        <w:jc w:val="both"/>
        <w:rPr>
          <w:rFonts w:ascii="Candara" w:hAnsi="Candara"/>
          <w:color w:val="000000" w:themeColor="text1"/>
          <w:sz w:val="20"/>
          <w:szCs w:val="20"/>
        </w:rPr>
      </w:pPr>
      <w:r w:rsidRPr="00AC0333">
        <w:rPr>
          <w:rFonts w:ascii="Candara" w:hAnsi="Candara"/>
          <w:color w:val="000000" w:themeColor="text1"/>
          <w:sz w:val="20"/>
          <w:szCs w:val="20"/>
        </w:rPr>
        <w:t>14 dni roboczych w III i każdej kolejnej iteracji, po pozytywnym raporcie kontroli ilościowej;</w:t>
      </w:r>
    </w:p>
    <w:p w:rsidR="002A3884" w:rsidRPr="00AC0333" w:rsidRDefault="002A3884" w:rsidP="002A3884">
      <w:pPr>
        <w:pStyle w:val="Akapitzlist"/>
        <w:widowControl w:val="0"/>
        <w:numPr>
          <w:ilvl w:val="1"/>
          <w:numId w:val="30"/>
        </w:numPr>
        <w:tabs>
          <w:tab w:val="left" w:pos="827"/>
        </w:tabs>
        <w:autoSpaceDE w:val="0"/>
        <w:autoSpaceDN w:val="0"/>
        <w:spacing w:before="123"/>
        <w:ind w:left="826" w:right="96" w:hanging="28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dla produktu, dla którego w procesie kontroli technicznej nie stwierdzono wad a jedynie usterki nie będące wadami, Komisja kontroli i odbioru wyznaczy termin na ich usunięcie, nie dłuższy jednak niż 7 dni roboczych a po tym terminie rozpocznie procedurę odbioru, nie później niż w </w:t>
      </w:r>
      <w:r w:rsidRPr="00AC0333">
        <w:rPr>
          <w:rFonts w:ascii="Candara" w:hAnsi="Candara"/>
          <w:color w:val="000000" w:themeColor="text1"/>
          <w:sz w:val="20"/>
          <w:szCs w:val="20"/>
        </w:rPr>
        <w:lastRenderedPageBreak/>
        <w:t>terminie 3 dni roboczych od wyznaczonego terminu na usunięcie. Komisja kontroli i odbioru decyduje o klasyfikacji błędu do kategorii wada lub usterka.</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 dzień rozpoczęcia kontroli technicznej, o której mowa w ust. 4 pkt 1, 2 i 3 powyżej uznaje się dzień roboczy następujący po dniu protokolarnego przekazania do Komisji kontroli i odbioru przez Wykonawcę cyfryzacji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produktów do kontroli technicznej (rozpoczęcie biegu terminu kontroli). Zamawiający przyjmuje, że sobota nie jest dniem roboczym.</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zobowiązuje się przekazać Protokoły z kontroli Komisji kontroli i odbioru, w celu uzupełnienia i nadania statusu kontrolowanemu produktowi, co najmniej na 3 dni robocze przed upływem okresu kontroli, o którym mowa w ust. 4 pkt 2 powyżej - w przypadku pierwszej i drugiej iteracji kontroli i co najmniej na 2 dni robocze przed upływem okresu kontroli, o którym mowa w ust. 4 pkt 3 powyżej – w przypadku trzeciej i kolejnych iteracji kontroli technicznej.</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Protokoły z kontroli technicznej zawierające status produktu nadany przez Komisję kontroli i odbioru, Kontrolujący zobowiązuje się doręczyć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w terminach o którym mowa w ust. 4 pkt 1-3 powyżej. Kontrolujący zobowiązany jest przesyłać Protokoły z kontroli technicznej w formie elektronicznej za pomocą poczty elektronicznej i formie pisemnej pocztą tradycyjną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na adresy wskazane w § 10 Umowy.</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Doręczenie Sprawozdań, o których mowa w ust. 2 pkt 1 powyżej przez Kontrolującego Komisji Kontroli i odbioru winno nastąpić na adres wskazany w § 10 Umowy. Kontrolujący zobowiązany jest przesyłać Sprawozdania w formie elektronicznej za pomocą poczty elektronicznej i formie pisemnej pocztą tradycyjną na adresy wskazane w § 10 Umowy oraz inne uzgodnione z Zamawiającym.</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Komisja kontroli i odbioru odmówi odebrania na każdym etapie realizacji Umowy Sprawozdań lub Protokołów z kontroli technicznej, w przypadku stwierdzenia niezgodności ich wykonania z OPZ jak również w przypadku doręczenia Sprawozdań lub Protokołów z kontroli w stanie niekompletnym. Odmowa odbioru i odmowa przyjęcia nastąpi, w formie pisemnej. W piśmie zostaną określone powody odmowy: odbioru lub przyjęcia Sprawozdań lub Protokołów z kontroli technicznej.</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stwierdzenia niezgodności, o których mowa w ust. 9 w Sprawozdaniach lub Protokołach z kontroli, Kontrolujący zobowiązuje się do ich usunięcia i doręczenia poprawionych Sprawozdań lub Protokołów z kontroli technicznej w terminie do 5 dni od daty otrzymania pisemnego potwierdzenia o odmowie odbioru lub o odmowie przyjęcia, o którym mowa w ust. 9.</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 czynności odbioru Komisja kontroli i odbioru sporządzi protokół odbioru </w:t>
      </w:r>
      <w:r w:rsidR="00D04172">
        <w:rPr>
          <w:rFonts w:ascii="Candara" w:hAnsi="Candara"/>
          <w:color w:val="000000" w:themeColor="text1"/>
          <w:sz w:val="20"/>
          <w:szCs w:val="20"/>
        </w:rPr>
        <w:t xml:space="preserve">przedmiotu </w:t>
      </w:r>
      <w:r w:rsidRPr="00AC0333">
        <w:rPr>
          <w:rFonts w:ascii="Candara" w:hAnsi="Candara"/>
          <w:color w:val="000000" w:themeColor="text1"/>
          <w:sz w:val="20"/>
          <w:szCs w:val="20"/>
        </w:rPr>
        <w:t xml:space="preserve">Umowy. Protokół odbioru </w:t>
      </w:r>
      <w:r w:rsidR="00D04172">
        <w:rPr>
          <w:rFonts w:ascii="Candara" w:hAnsi="Candara"/>
          <w:color w:val="000000" w:themeColor="text1"/>
          <w:sz w:val="20"/>
          <w:szCs w:val="20"/>
        </w:rPr>
        <w:t xml:space="preserve">przedmiotu </w:t>
      </w:r>
      <w:r w:rsidRPr="00AC0333">
        <w:rPr>
          <w:rFonts w:ascii="Candara" w:hAnsi="Candara"/>
          <w:color w:val="000000" w:themeColor="text1"/>
          <w:sz w:val="20"/>
          <w:szCs w:val="20"/>
        </w:rPr>
        <w:t>Umowy sporządzony przez Komisję kontroli i odbioru będzie podstawą do rozliczenia Umowy Zamawiającego.</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ramach weryfikacji warunków technicznych, o której mowa w § 1 ust. 2 pkt 3 Umowy Kontrolujący przyjmie od Zamawiającego propozycję warunków technicznych dla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dokona oceny merytorycznej pod kątem zgodności z obowiązującymi przepisami oraz zasadami prowadzenia prac i przekaże Zamawiającemu Rejestr uwag, zawierający zalecane modyfikacje. Kontrolujący dokona weryfikacji w terminie 7 dni roboczych od daty przekazania propozycji warunków technicznych przez Zamawiającego.</w:t>
      </w:r>
    </w:p>
    <w:p w:rsidR="002A3884" w:rsidRPr="00AC0333" w:rsidRDefault="002A3884" w:rsidP="002A3884">
      <w:pPr>
        <w:pStyle w:val="Akapitzlist"/>
        <w:widowControl w:val="0"/>
        <w:numPr>
          <w:ilvl w:val="0"/>
          <w:numId w:val="29"/>
        </w:numPr>
        <w:tabs>
          <w:tab w:val="left" w:pos="479"/>
        </w:tabs>
        <w:autoSpaceDE w:val="0"/>
        <w:autoSpaceDN w:val="0"/>
        <w:spacing w:before="119"/>
        <w:ind w:left="478" w:right="96" w:hanging="360"/>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ramach dostarczenia oprogramowania i udostępnienia portalu, o których mowa w § 1 ust. 2 pkt 4 Umowy Kontrolujący, w terminie 7 dni roboczych od daty przekazania przez Zamawiającego informacji o podpisaniu umowy z wykonawcą prac w ramach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dostarczy oraz uruchomi oprogramowanie, do kontroli poprawności syntaktycznej i semantycznej (merytorycznej) danych zapisa</w:t>
      </w:r>
      <w:r w:rsidR="00D04172">
        <w:rPr>
          <w:rFonts w:ascii="Candara" w:hAnsi="Candara"/>
          <w:color w:val="000000" w:themeColor="text1"/>
          <w:sz w:val="20"/>
          <w:szCs w:val="20"/>
        </w:rPr>
        <w:t>nych w plikach GML oraz zgodność</w:t>
      </w:r>
      <w:r w:rsidRPr="00AC0333">
        <w:rPr>
          <w:rFonts w:ascii="Candara" w:hAnsi="Candara"/>
          <w:color w:val="000000" w:themeColor="text1"/>
          <w:sz w:val="20"/>
          <w:szCs w:val="20"/>
        </w:rPr>
        <w:t xml:space="preserve"> z założonym w OPZ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modelem </w:t>
      </w:r>
      <w:r w:rsidR="00D04172">
        <w:rPr>
          <w:rFonts w:ascii="Candara" w:hAnsi="Candara"/>
          <w:color w:val="000000" w:themeColor="text1"/>
          <w:sz w:val="20"/>
          <w:szCs w:val="20"/>
        </w:rPr>
        <w:t>jakości danych oraz udostępni portal</w:t>
      </w:r>
      <w:r w:rsidRPr="00AC0333">
        <w:rPr>
          <w:rFonts w:ascii="Candara" w:hAnsi="Candara"/>
          <w:color w:val="000000" w:themeColor="text1"/>
          <w:sz w:val="20"/>
          <w:szCs w:val="20"/>
        </w:rPr>
        <w:t xml:space="preserve"> internetowy umożliwiający bieżącą komunikację oraz wizualizację stanu realizacji prac.</w:t>
      </w:r>
    </w:p>
    <w:p w:rsidR="002A3884" w:rsidRDefault="002A3884" w:rsidP="002A3884">
      <w:pPr>
        <w:pStyle w:val="Akapitzlist"/>
        <w:tabs>
          <w:tab w:val="left" w:pos="479"/>
        </w:tabs>
        <w:spacing w:before="119"/>
        <w:ind w:left="478" w:right="96"/>
        <w:rPr>
          <w:rFonts w:ascii="Candara" w:hAnsi="Candara"/>
          <w:color w:val="000000" w:themeColor="text1"/>
          <w:sz w:val="20"/>
          <w:szCs w:val="20"/>
        </w:rPr>
      </w:pPr>
    </w:p>
    <w:p w:rsidR="00D04172" w:rsidRDefault="00D04172" w:rsidP="002A3884">
      <w:pPr>
        <w:pStyle w:val="Akapitzlist"/>
        <w:tabs>
          <w:tab w:val="left" w:pos="479"/>
        </w:tabs>
        <w:spacing w:before="119"/>
        <w:ind w:left="478" w:right="96"/>
        <w:rPr>
          <w:rFonts w:ascii="Candara" w:hAnsi="Candara"/>
          <w:color w:val="000000" w:themeColor="text1"/>
          <w:sz w:val="20"/>
          <w:szCs w:val="20"/>
        </w:rPr>
      </w:pPr>
    </w:p>
    <w:p w:rsidR="00D04172" w:rsidRDefault="00D04172" w:rsidP="002A3884">
      <w:pPr>
        <w:pStyle w:val="Akapitzlist"/>
        <w:tabs>
          <w:tab w:val="left" w:pos="479"/>
        </w:tabs>
        <w:spacing w:before="119"/>
        <w:ind w:left="478" w:right="96"/>
        <w:rPr>
          <w:rFonts w:ascii="Candara" w:hAnsi="Candara"/>
          <w:color w:val="000000" w:themeColor="text1"/>
          <w:sz w:val="20"/>
          <w:szCs w:val="20"/>
        </w:rPr>
      </w:pPr>
    </w:p>
    <w:p w:rsidR="00D04172" w:rsidRDefault="00D04172" w:rsidP="002A3884">
      <w:pPr>
        <w:pStyle w:val="Akapitzlist"/>
        <w:tabs>
          <w:tab w:val="left" w:pos="479"/>
        </w:tabs>
        <w:spacing w:before="119"/>
        <w:ind w:left="478" w:right="96"/>
        <w:rPr>
          <w:rFonts w:ascii="Candara" w:hAnsi="Candara"/>
          <w:color w:val="000000" w:themeColor="text1"/>
          <w:sz w:val="20"/>
          <w:szCs w:val="20"/>
        </w:rPr>
      </w:pPr>
    </w:p>
    <w:p w:rsidR="00D04172" w:rsidRPr="00AC0333" w:rsidRDefault="00D04172" w:rsidP="002A3884">
      <w:pPr>
        <w:pStyle w:val="Akapitzlist"/>
        <w:tabs>
          <w:tab w:val="left" w:pos="479"/>
        </w:tabs>
        <w:spacing w:before="119"/>
        <w:ind w:left="478" w:right="96"/>
        <w:rPr>
          <w:rFonts w:ascii="Candara" w:hAnsi="Candara"/>
          <w:color w:val="000000" w:themeColor="text1"/>
          <w:sz w:val="20"/>
          <w:szCs w:val="20"/>
        </w:rPr>
      </w:pPr>
    </w:p>
    <w:p w:rsidR="002A3884" w:rsidRPr="00AC0333" w:rsidRDefault="002A3884" w:rsidP="001E6361">
      <w:pPr>
        <w:pStyle w:val="Tekstpodstawowy"/>
        <w:spacing w:before="119"/>
        <w:jc w:val="center"/>
        <w:rPr>
          <w:rFonts w:ascii="Candara" w:hAnsi="Candara"/>
          <w:b/>
          <w:color w:val="000000" w:themeColor="text1"/>
          <w:sz w:val="20"/>
          <w:szCs w:val="20"/>
        </w:rPr>
      </w:pPr>
      <w:r w:rsidRPr="00AC0333">
        <w:rPr>
          <w:rFonts w:ascii="Candara" w:hAnsi="Candara"/>
          <w:b/>
          <w:color w:val="000000" w:themeColor="text1"/>
          <w:sz w:val="20"/>
          <w:szCs w:val="20"/>
        </w:rPr>
        <w:lastRenderedPageBreak/>
        <w:t>§ 4.</w:t>
      </w:r>
      <w:r w:rsidR="001E6361" w:rsidRPr="00AC0333">
        <w:rPr>
          <w:rFonts w:ascii="Candara" w:hAnsi="Candara"/>
          <w:b/>
          <w:color w:val="000000" w:themeColor="text1"/>
          <w:sz w:val="20"/>
          <w:szCs w:val="20"/>
        </w:rPr>
        <w:t xml:space="preserve"> Warunki płatności i rozliczania</w:t>
      </w:r>
    </w:p>
    <w:p w:rsidR="002A3884" w:rsidRPr="00AC0333" w:rsidRDefault="002A3884" w:rsidP="002A3884">
      <w:pPr>
        <w:pStyle w:val="Tekstpodstawowy"/>
        <w:spacing w:before="5"/>
        <w:rPr>
          <w:rFonts w:ascii="Candara" w:hAnsi="Candara"/>
          <w:color w:val="000000" w:themeColor="text1"/>
          <w:sz w:val="20"/>
          <w:szCs w:val="20"/>
        </w:rPr>
      </w:pPr>
    </w:p>
    <w:p w:rsidR="002A3884" w:rsidRPr="00AC0333" w:rsidRDefault="002A3884" w:rsidP="002A3884">
      <w:pPr>
        <w:pStyle w:val="Akapitzlist"/>
        <w:widowControl w:val="0"/>
        <w:numPr>
          <w:ilvl w:val="0"/>
          <w:numId w:val="21"/>
        </w:numPr>
        <w:tabs>
          <w:tab w:val="left" w:pos="544"/>
        </w:tabs>
        <w:autoSpaceDE w:val="0"/>
        <w:autoSpaceDN w:val="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Łączne wynagrodzenie brutto Kontrolującego z tytułu realizacji przedmiotu Umowy określonego w §1 wynosi ……………,…. zł (słownie złotych: ………………………. i 00/100), w tym ……………..,…………. zł podatku VAT (słownie złotych: ……………………………. i 00/100) w tym:</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Monitoring i kontrola </w:t>
      </w:r>
      <w:proofErr w:type="spellStart"/>
      <w:r w:rsidRPr="00AC0333">
        <w:rPr>
          <w:rFonts w:ascii="Candara" w:hAnsi="Candara"/>
          <w:color w:val="000000" w:themeColor="text1"/>
          <w:sz w:val="20"/>
          <w:szCs w:val="20"/>
        </w:rPr>
        <w:t>EGiB</w:t>
      </w:r>
      <w:proofErr w:type="spellEnd"/>
      <w:r w:rsidRPr="00AC0333">
        <w:rPr>
          <w:rFonts w:ascii="Candara" w:hAnsi="Candara"/>
          <w:color w:val="000000" w:themeColor="text1"/>
          <w:sz w:val="20"/>
          <w:szCs w:val="20"/>
        </w:rPr>
        <w:t xml:space="preserve"> wynosi ……………,…. zł (słownie złotych: ………………………. i 00/100), w tym ……………..,…………. zł podatku VAT (słownie złotych: ……………………………. i 00/100)</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Monitoring i kontrola BDOT500 wynosi ……………,…. zł (słownie złotych: ………………………. i 00/100), w tym ……………..,…………. zł podatku VAT (słownie złotych: ……………………………. i 00/100)</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Monitoring i kontrola </w:t>
      </w:r>
      <w:r w:rsidR="00A1628C">
        <w:rPr>
          <w:rFonts w:ascii="Candara" w:hAnsi="Candara"/>
          <w:color w:val="000000" w:themeColor="text1"/>
          <w:sz w:val="20"/>
          <w:szCs w:val="20"/>
        </w:rPr>
        <w:t>GESUT</w:t>
      </w:r>
      <w:r w:rsidRPr="00AC0333">
        <w:rPr>
          <w:rFonts w:ascii="Candara" w:hAnsi="Candara"/>
          <w:color w:val="000000" w:themeColor="text1"/>
          <w:sz w:val="20"/>
          <w:szCs w:val="20"/>
        </w:rPr>
        <w:t xml:space="preserve"> wynosi ……………,…. zł (słownie złotych: ………………………. i 00/100), w tym ……………..,…………. zł podatku VAT (słownie złotych: ……………………………. i 00/100)</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Monitoring i kontrola skanowania wynosi ……………,…. zł (słownie złotych: ………………………. i 00/100), w tym ……………..,…………. zł podatku VAT (słownie złotych: ……………………………. i 00/100)</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Weryfikacja warunków technicznych wynosi ……………,…. zł (słownie złotych: ………………………. i 00/100), w tym ……………..,…………. zł podatku VAT (słownie złotych: ……………………………. i 00/100)</w:t>
      </w:r>
    </w:p>
    <w:p w:rsidR="002A3884" w:rsidRPr="00AC0333" w:rsidRDefault="002A3884" w:rsidP="002A3884">
      <w:pPr>
        <w:pStyle w:val="Akapitzlist"/>
        <w:widowControl w:val="0"/>
        <w:numPr>
          <w:ilvl w:val="1"/>
          <w:numId w:val="21"/>
        </w:numPr>
        <w:tabs>
          <w:tab w:val="left" w:pos="544"/>
        </w:tabs>
        <w:autoSpaceDE w:val="0"/>
        <w:autoSpaceDN w:val="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Dostarczenie licencji na oprogramowanie do walidacji plików GML oraz udostępnienie po</w:t>
      </w:r>
      <w:r w:rsidR="00AC0333" w:rsidRPr="00AC0333">
        <w:rPr>
          <w:rFonts w:ascii="Candara" w:hAnsi="Candara"/>
          <w:color w:val="000000" w:themeColor="text1"/>
          <w:sz w:val="20"/>
          <w:szCs w:val="20"/>
        </w:rPr>
        <w:t xml:space="preserve">rtalu do zarzadzania projektem </w:t>
      </w:r>
      <w:r w:rsidRPr="00AC0333">
        <w:rPr>
          <w:rFonts w:ascii="Candara" w:hAnsi="Candara"/>
          <w:color w:val="000000" w:themeColor="text1"/>
          <w:sz w:val="20"/>
          <w:szCs w:val="20"/>
        </w:rPr>
        <w:t xml:space="preserve">wynosi ……….   zł (słownie złotych: ………………………. i 00/100), w tym ……………..,…………. zł podatku VAT (słownie złotych: ……………………………. i 00/100) </w:t>
      </w:r>
    </w:p>
    <w:p w:rsidR="002A3884" w:rsidRPr="00AC0333" w:rsidRDefault="002A3884" w:rsidP="002A3884">
      <w:pPr>
        <w:tabs>
          <w:tab w:val="left" w:pos="544"/>
        </w:tabs>
        <w:ind w:right="96"/>
        <w:jc w:val="both"/>
        <w:rPr>
          <w:rFonts w:ascii="Candara" w:hAnsi="Candara"/>
          <w:color w:val="000000" w:themeColor="text1"/>
          <w:sz w:val="20"/>
          <w:szCs w:val="20"/>
        </w:rPr>
      </w:pP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Zamawiający udzieli Kontrolującemu zaliczki na poczet wykonania przedmiotu Umowy w wysokości ……………… zł, odpowiadającej 20 % wartości łącznego wynagrodzenia brutto, o którym mowa w ust. 1, na podstawie wystawionej faktury</w:t>
      </w:r>
      <w:r w:rsidRPr="00AC0333">
        <w:rPr>
          <w:rFonts w:ascii="Candara" w:hAnsi="Candara"/>
          <w:color w:val="000000" w:themeColor="text1"/>
          <w:spacing w:val="-38"/>
          <w:sz w:val="20"/>
          <w:szCs w:val="20"/>
        </w:rPr>
        <w:t xml:space="preserve"> </w:t>
      </w:r>
      <w:r w:rsidRPr="00AC0333">
        <w:rPr>
          <w:rFonts w:ascii="Candara" w:hAnsi="Candara"/>
          <w:color w:val="000000" w:themeColor="text1"/>
          <w:sz w:val="20"/>
          <w:szCs w:val="20"/>
        </w:rPr>
        <w:t>VAT.</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Zaliczka zostanie wypłacona Kontrolującemu po zawarciu Umowy oraz po wniesieniu na rzecz Zamawiającego przez Kontrolującego zabezpieczenia zaliczki w wysokości 100% udzielonej zaliczki. Ze względu na specyfikę pozyskiwania środków Europejskiego Funduszu Rozwoju Regionalnego, w ramach Regionalnego Programu Operacyjnego Województwa Warmińsko-Mazurskiego na lata 2014 – 2020, a w konsekwencji konieczności wcześniejszego ich transferu z Banku Gospodarstwa Krajowego, Zamawiający dokona zapłaty Zaliczki w terminie 60 dni od dnia doręczenia Zamawiającemu faktury VAT.</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Zaliczka płatna będzie przelewem na </w:t>
      </w:r>
      <w:r w:rsidR="00900FBD" w:rsidRPr="005572A0">
        <w:rPr>
          <w:rFonts w:ascii="Candara" w:hAnsi="Candara"/>
          <w:color w:val="000000" w:themeColor="text1"/>
          <w:sz w:val="20"/>
          <w:szCs w:val="20"/>
        </w:rPr>
        <w:t>rachunek bankowy wskazany na fakturze.</w:t>
      </w:r>
      <w:r w:rsidR="00900FBD">
        <w:rPr>
          <w:rFonts w:ascii="Candara" w:hAnsi="Candara"/>
          <w:color w:val="000000" w:themeColor="text1"/>
          <w:sz w:val="20"/>
          <w:szCs w:val="20"/>
        </w:rPr>
        <w:t xml:space="preserve"> </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Zabezpieczenie zaliczki, o którym mowa w ust. 2, musi być wniesione w </w:t>
      </w:r>
      <w:r w:rsidRPr="00AC0333">
        <w:rPr>
          <w:rFonts w:ascii="Candara" w:hAnsi="Candara"/>
          <w:color w:val="000000" w:themeColor="text1"/>
          <w:sz w:val="20"/>
          <w:szCs w:val="20"/>
          <w:u w:val="single"/>
        </w:rPr>
        <w:t>formie gwarancji bankowej lub gwarancji ubezpieczeniowej.</w:t>
      </w:r>
      <w:r w:rsidRPr="00AC0333">
        <w:rPr>
          <w:rFonts w:ascii="Candara" w:hAnsi="Candara"/>
          <w:color w:val="000000" w:themeColor="text1"/>
          <w:sz w:val="20"/>
          <w:szCs w:val="20"/>
        </w:rPr>
        <w:t xml:space="preserve"> W przypadku, gdy Kontrolujący będzie wnosić zabezpieczenie zaliczki w formie gwarancji bankowej lub ubezpieczeniowej, gwarancje te muszą mieć charakter nieodwołalny, bezwarunkowy i być płatne na pierwsze żądanie. Zabezpieczenie zaliczki utrzymywane będzie przez Kontrolującego przez cały okres obowiązywania Umowy tj. do czasu podpisania protokołu odbioru</w:t>
      </w:r>
      <w:r w:rsidR="00F6486F">
        <w:rPr>
          <w:rFonts w:ascii="Candara" w:hAnsi="Candara"/>
          <w:color w:val="000000" w:themeColor="text1"/>
          <w:sz w:val="20"/>
          <w:szCs w:val="20"/>
        </w:rPr>
        <w:t xml:space="preserve"> końcowego</w:t>
      </w:r>
      <w:r w:rsidRPr="00AC0333">
        <w:rPr>
          <w:rFonts w:ascii="Candara" w:hAnsi="Candara"/>
          <w:color w:val="000000" w:themeColor="text1"/>
          <w:sz w:val="20"/>
          <w:szCs w:val="20"/>
        </w:rPr>
        <w:t>. W przypadku wydłużenia terminu wykonania Umowy, Kontrolujący zobowiązany będzie najpóźniej na 30 dni przed upływem ważności zabezpieczenia zaliczki, na swój koszt, przedłużyć zabezpieczenie zaliczki lub ustanowić nowe zabezpieczenie zaliczki, w formie gwarancji bankowej lub ubezpieczeniowej, na przedłużony okres, o treści tożsamej z pierwotnym zabezpieczeniem zaliczki oraz dostarczyć dokument potwierdzający jego przedłużenie lub ustanowienie nowego zabezpieczenia zaliczki, w przeciwnym przypadku Zamawiający zastrzega możliwość podjęcia działań analogicznych do tych przewidzianych w  art. 150 ust. 8 ustawy PZP.</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Zabezpieczenie zaliczki Zamawiający zwraca Kontrolującemu w terminie 15 dni po wypłacie wynagrodzenia, o którym mowa w ust.1 powyżej.</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Wynagrodzenie, o którym mowa w ust. 1 powyżej zostanie wypłacone na podstawie faktury VAT po </w:t>
      </w:r>
      <w:r w:rsidRPr="00AC0333">
        <w:rPr>
          <w:rFonts w:ascii="Candara" w:hAnsi="Candara"/>
          <w:color w:val="000000" w:themeColor="text1"/>
          <w:sz w:val="20"/>
          <w:szCs w:val="20"/>
        </w:rPr>
        <w:lastRenderedPageBreak/>
        <w:t xml:space="preserve">realizacji całości przedmiotu Umowy na </w:t>
      </w:r>
      <w:r w:rsidR="00B36722" w:rsidRPr="005572A0">
        <w:rPr>
          <w:rFonts w:ascii="Candara" w:hAnsi="Candara"/>
          <w:color w:val="000000" w:themeColor="text1"/>
          <w:sz w:val="20"/>
          <w:szCs w:val="20"/>
        </w:rPr>
        <w:t>rachunek bankowy wskazany na fakturze.</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Wynagrodzenie, o którym mowa w ust. 1 powyżej, zostanie pomniejszone o wartość wypłaconej zaliczki, o której mowa w ust. 2 powyżej.</w:t>
      </w:r>
    </w:p>
    <w:p w:rsidR="002A3884" w:rsidRPr="00AC0333" w:rsidRDefault="002A3884" w:rsidP="002A3884">
      <w:pPr>
        <w:pStyle w:val="Akapitzlist"/>
        <w:widowControl w:val="0"/>
        <w:numPr>
          <w:ilvl w:val="0"/>
          <w:numId w:val="21"/>
        </w:numPr>
        <w:tabs>
          <w:tab w:val="left" w:pos="543"/>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Wynagrodzenie, o którym mowa w ust. 1 powyżej wyczerpuje wszystkie żądania finansowe Kontrolującego z tytułu wynagrodzenia za wykonanie przedmiotu Umowy w tym udzielnie licencji, o której mowa w § 12 Umowy i obejmuje wszystkie koszty, jakie poniesie Kontrolujący w związku z wykonaniem przedmiotu Umowy.</w:t>
      </w:r>
    </w:p>
    <w:p w:rsidR="002A3884" w:rsidRPr="00AC0333" w:rsidRDefault="002A3884" w:rsidP="002A3884">
      <w:pPr>
        <w:pStyle w:val="Akapitzlist"/>
        <w:widowControl w:val="0"/>
        <w:numPr>
          <w:ilvl w:val="0"/>
          <w:numId w:val="21"/>
        </w:numPr>
        <w:tabs>
          <w:tab w:val="left" w:pos="544"/>
        </w:tabs>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Rozliczenie Kontrolującego za wykonanie przedmiotu Umowy nastąpi na podstawie faktury VAT. Podstawą do wystawienia przez Kontrolującego faktury VAT jest protokolarne przyjęcie przedmiotu Umowy przez Zamawiającego i zrealizowanie przez Kontrolującego postanowień końcowych zawartych w protokole odbioru.</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Ze względu na specyfikę pozyskiwania środków Europejskiego Funduszu Rozwoju Regionalnego, w ramach Regionalnego Programu Operacyjnego Województwa Warmińsko-Mazurskiego na lata 2014 – 2020, a w konsekwencji konieczności wcześniejszego ich transferu z Banku Gospodarstwa Krajowego, Zamawiający dokona zapłaty należności za wykonany i przyjęty przedmiot Umowy przelewem, w terminie 60 dni od dnia doręczenia Zamawiającemu faktur VAT, wystawionych zgodnie z ust. 7, 8 i 14, do Zamawiającego</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Za datę dokonania płatności Strony będą uważały datę obciążenia rachunku Zamawiającego.</w:t>
      </w:r>
    </w:p>
    <w:p w:rsidR="000B6D5E" w:rsidRPr="005572A0" w:rsidRDefault="000B6D5E"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5572A0">
        <w:rPr>
          <w:rFonts w:ascii="Candara" w:hAnsi="Candara"/>
          <w:color w:val="000000" w:themeColor="text1"/>
          <w:sz w:val="20"/>
          <w:szCs w:val="20"/>
        </w:rPr>
        <w:t xml:space="preserve">Kontrolujący zobowiązany jest wystawić faktury w następujący sposób: </w:t>
      </w:r>
    </w:p>
    <w:p w:rsidR="002A3884" w:rsidRPr="00AC0333" w:rsidRDefault="002A3884" w:rsidP="000B6D5E">
      <w:pPr>
        <w:pStyle w:val="Akapitzlist"/>
        <w:widowControl w:val="0"/>
        <w:autoSpaceDE w:val="0"/>
        <w:autoSpaceDN w:val="0"/>
        <w:spacing w:before="120"/>
        <w:ind w:left="546"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Dane Zamawiającego do wystawienia faktur: </w:t>
      </w:r>
    </w:p>
    <w:p w:rsidR="002A3884" w:rsidRPr="00AC0333" w:rsidRDefault="002A3884" w:rsidP="002A3884">
      <w:pPr>
        <w:pStyle w:val="Tekstpodstawowy"/>
        <w:spacing w:before="127"/>
        <w:ind w:left="546" w:right="1224"/>
        <w:rPr>
          <w:rFonts w:ascii="Candara" w:hAnsi="Candara"/>
          <w:color w:val="000000" w:themeColor="text1"/>
          <w:sz w:val="20"/>
          <w:szCs w:val="20"/>
        </w:rPr>
      </w:pPr>
      <w:r w:rsidRPr="00AC0333">
        <w:rPr>
          <w:rFonts w:ascii="Candara" w:hAnsi="Candara"/>
          <w:color w:val="000000" w:themeColor="text1"/>
          <w:sz w:val="20"/>
          <w:szCs w:val="20"/>
        </w:rPr>
        <w:t xml:space="preserve">Nabywca: Powiat </w:t>
      </w:r>
      <w:r w:rsidR="00E2157D">
        <w:rPr>
          <w:rFonts w:ascii="Candara" w:hAnsi="Candara"/>
          <w:color w:val="000000" w:themeColor="text1"/>
          <w:sz w:val="20"/>
          <w:szCs w:val="20"/>
        </w:rPr>
        <w:t>Węgorzewsk</w:t>
      </w:r>
      <w:r w:rsidRPr="00AC0333">
        <w:rPr>
          <w:rFonts w:ascii="Candara" w:hAnsi="Candara"/>
          <w:color w:val="000000" w:themeColor="text1"/>
          <w:sz w:val="20"/>
          <w:szCs w:val="20"/>
        </w:rPr>
        <w:t xml:space="preserve">i, ul. </w:t>
      </w:r>
      <w:r w:rsidR="00E2157D">
        <w:rPr>
          <w:rFonts w:ascii="Candara" w:hAnsi="Candara"/>
          <w:color w:val="000000" w:themeColor="text1"/>
          <w:sz w:val="20"/>
          <w:szCs w:val="20"/>
        </w:rPr>
        <w:t>3 maja 17 B, 11-6</w:t>
      </w:r>
      <w:r w:rsidRPr="00AC0333">
        <w:rPr>
          <w:rFonts w:ascii="Candara" w:hAnsi="Candara"/>
          <w:color w:val="000000" w:themeColor="text1"/>
          <w:sz w:val="20"/>
          <w:szCs w:val="20"/>
        </w:rPr>
        <w:t xml:space="preserve">00 </w:t>
      </w:r>
      <w:r w:rsidR="00E2157D">
        <w:rPr>
          <w:rFonts w:ascii="Candara" w:hAnsi="Candara"/>
          <w:color w:val="000000" w:themeColor="text1"/>
          <w:sz w:val="20"/>
          <w:szCs w:val="20"/>
        </w:rPr>
        <w:t>Węgorzewo</w:t>
      </w:r>
    </w:p>
    <w:p w:rsidR="002A3884" w:rsidRPr="00AC0333" w:rsidRDefault="002A3884" w:rsidP="00E2157D">
      <w:pPr>
        <w:pStyle w:val="Tekstpodstawowy"/>
        <w:spacing w:before="127"/>
        <w:ind w:left="546" w:right="1224"/>
        <w:rPr>
          <w:rFonts w:ascii="Candara" w:hAnsi="Candara"/>
          <w:color w:val="000000" w:themeColor="text1"/>
          <w:sz w:val="20"/>
          <w:szCs w:val="20"/>
        </w:rPr>
      </w:pPr>
      <w:r w:rsidRPr="00AC0333">
        <w:rPr>
          <w:rFonts w:ascii="Candara" w:hAnsi="Candara"/>
          <w:color w:val="000000" w:themeColor="text1"/>
          <w:sz w:val="20"/>
          <w:szCs w:val="20"/>
        </w:rPr>
        <w:t xml:space="preserve">NIP: </w:t>
      </w:r>
      <w:r w:rsidR="00E2157D" w:rsidRPr="00E2157D">
        <w:rPr>
          <w:rFonts w:ascii="Candara" w:hAnsi="Candara"/>
          <w:color w:val="000000" w:themeColor="text1"/>
          <w:sz w:val="20"/>
          <w:szCs w:val="20"/>
        </w:rPr>
        <w:t xml:space="preserve">8451862015 </w:t>
      </w:r>
    </w:p>
    <w:p w:rsidR="002A3884" w:rsidRPr="00AC0333" w:rsidRDefault="002A3884" w:rsidP="002A3884">
      <w:pPr>
        <w:pStyle w:val="Tekstpodstawowy"/>
        <w:spacing w:before="127"/>
        <w:ind w:left="546" w:right="1224"/>
        <w:rPr>
          <w:rFonts w:ascii="Candara" w:hAnsi="Candara"/>
          <w:color w:val="000000" w:themeColor="text1"/>
          <w:sz w:val="20"/>
          <w:szCs w:val="20"/>
        </w:rPr>
      </w:pPr>
      <w:r w:rsidRPr="00AC0333">
        <w:rPr>
          <w:rFonts w:ascii="Candara" w:hAnsi="Candara"/>
          <w:color w:val="000000" w:themeColor="text1"/>
          <w:sz w:val="20"/>
          <w:szCs w:val="20"/>
        </w:rPr>
        <w:t xml:space="preserve">Odbiorca/Płatnik faktury: Starostwo Powiatowe, </w:t>
      </w:r>
      <w:r w:rsidR="00E2157D" w:rsidRPr="00AC0333">
        <w:rPr>
          <w:rFonts w:ascii="Candara" w:hAnsi="Candara"/>
          <w:color w:val="000000" w:themeColor="text1"/>
          <w:sz w:val="20"/>
          <w:szCs w:val="20"/>
        </w:rPr>
        <w:t xml:space="preserve">ul. </w:t>
      </w:r>
      <w:r w:rsidR="00E2157D">
        <w:rPr>
          <w:rFonts w:ascii="Candara" w:hAnsi="Candara"/>
          <w:color w:val="000000" w:themeColor="text1"/>
          <w:sz w:val="20"/>
          <w:szCs w:val="20"/>
        </w:rPr>
        <w:t>3 maja 17 B, 11-6</w:t>
      </w:r>
      <w:r w:rsidR="00E2157D" w:rsidRPr="00AC0333">
        <w:rPr>
          <w:rFonts w:ascii="Candara" w:hAnsi="Candara"/>
          <w:color w:val="000000" w:themeColor="text1"/>
          <w:sz w:val="20"/>
          <w:szCs w:val="20"/>
        </w:rPr>
        <w:t xml:space="preserve">00 </w:t>
      </w:r>
      <w:r w:rsidR="00E2157D">
        <w:rPr>
          <w:rFonts w:ascii="Candara" w:hAnsi="Candara"/>
          <w:color w:val="000000" w:themeColor="text1"/>
          <w:sz w:val="20"/>
          <w:szCs w:val="20"/>
        </w:rPr>
        <w:t>Węgorzewo</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zobowiązany jest do dokonania na fakturze wpisu dotyczącego przedmiotu zamówienia w następującym brzmieniu: „weryfikacja warunków technicznych oraz bieżąca kontrola i weryfikacja wykonania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Powiatu </w:t>
      </w:r>
      <w:r w:rsidR="00E2157D">
        <w:rPr>
          <w:rFonts w:ascii="Candara" w:hAnsi="Candara"/>
          <w:color w:val="000000" w:themeColor="text1"/>
          <w:sz w:val="20"/>
          <w:szCs w:val="20"/>
        </w:rPr>
        <w:t>Węgorzewskieg</w:t>
      </w:r>
      <w:r w:rsidRPr="00AC0333">
        <w:rPr>
          <w:rFonts w:ascii="Candara" w:hAnsi="Candara"/>
          <w:color w:val="000000" w:themeColor="text1"/>
          <w:sz w:val="20"/>
          <w:szCs w:val="20"/>
        </w:rPr>
        <w:t xml:space="preserve">o w ramach projektu pn. „Projekt zintegrowanej informacji geodezyjno-kartograficznej Powiatu </w:t>
      </w:r>
      <w:r w:rsidR="00E2157D">
        <w:rPr>
          <w:rFonts w:ascii="Candara" w:hAnsi="Candara"/>
          <w:color w:val="000000" w:themeColor="text1"/>
          <w:sz w:val="20"/>
          <w:szCs w:val="20"/>
        </w:rPr>
        <w:t>Węgorzewskiego</w:t>
      </w:r>
      <w:r w:rsidRPr="00AC0333">
        <w:rPr>
          <w:rFonts w:ascii="Candara" w:hAnsi="Candara"/>
          <w:color w:val="000000" w:themeColor="text1"/>
          <w:sz w:val="20"/>
          <w:szCs w:val="20"/>
        </w:rPr>
        <w:t xml:space="preserve">”, współfinansowana przez Unię Europejską ze środków Europejskiego Funduszu Rozwoju Regionalnego w ramach Regionalnego Programu Operacyjnego Województwa Warmińsko-Mazurskiego na lata 2014-2020 – </w:t>
      </w:r>
      <w:r w:rsidRPr="005572A0">
        <w:rPr>
          <w:rFonts w:ascii="Candara" w:hAnsi="Candara"/>
          <w:color w:val="000000" w:themeColor="text1"/>
          <w:sz w:val="20"/>
          <w:szCs w:val="20"/>
        </w:rPr>
        <w:t xml:space="preserve">Umowa Nr </w:t>
      </w:r>
      <w:r w:rsidR="00E2157D">
        <w:rPr>
          <w:rFonts w:ascii="Candara" w:hAnsi="Candara"/>
          <w:color w:val="000000" w:themeColor="text1"/>
          <w:sz w:val="20"/>
          <w:szCs w:val="20"/>
        </w:rPr>
        <w:t>RPWM.03.01.00-28-0031</w:t>
      </w:r>
      <w:r w:rsidR="00415FBE" w:rsidRPr="005572A0">
        <w:rPr>
          <w:rFonts w:ascii="Candara" w:hAnsi="Candara"/>
          <w:color w:val="000000" w:themeColor="text1"/>
          <w:sz w:val="20"/>
          <w:szCs w:val="20"/>
        </w:rPr>
        <w:t>/17-00</w:t>
      </w:r>
      <w:r w:rsidRPr="00AC0333">
        <w:rPr>
          <w:rFonts w:ascii="Candara" w:hAnsi="Candara"/>
          <w:color w:val="000000" w:themeColor="text1"/>
          <w:sz w:val="20"/>
          <w:szCs w:val="20"/>
        </w:rPr>
        <w:t xml:space="preserve"> z dnia 30.11.2017 r”.</w:t>
      </w:r>
    </w:p>
    <w:p w:rsidR="002A3884" w:rsidRPr="001D655C"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sz w:val="20"/>
          <w:szCs w:val="20"/>
        </w:rPr>
      </w:pPr>
      <w:r w:rsidRPr="001D655C">
        <w:rPr>
          <w:rFonts w:ascii="Candara" w:hAnsi="Candara"/>
          <w:sz w:val="20"/>
          <w:szCs w:val="20"/>
        </w:rPr>
        <w:t>W fakturze VAT, o której mowa w ust. 10 Kontrolujący zobowiązany jest podać odrębną kwotę netto, kwotę podatku VAT oraz kwotę brutto.</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Strony zobowiązują się dokonać zmiany wysokości wynagrodzenia należnego Wykonawcy, o którym mowa w § 4 ust. 1 Umowy, w formie pisemnego aneksu, każdorazowo w przypadku wystąpienia jednej z następujących okoliczności:</w:t>
      </w:r>
    </w:p>
    <w:p w:rsidR="002A3884" w:rsidRPr="00AC0333" w:rsidRDefault="002A3884" w:rsidP="002A3884">
      <w:pPr>
        <w:pStyle w:val="Akapitzlist"/>
        <w:widowControl w:val="0"/>
        <w:numPr>
          <w:ilvl w:val="1"/>
          <w:numId w:val="21"/>
        </w:numPr>
        <w:tabs>
          <w:tab w:val="left" w:pos="970"/>
          <w:tab w:val="left" w:pos="971"/>
        </w:tabs>
        <w:autoSpaceDE w:val="0"/>
        <w:autoSpaceDN w:val="0"/>
        <w:spacing w:before="120"/>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zmiany stawki podatku od towarów i</w:t>
      </w:r>
      <w:r w:rsidRPr="00AC0333">
        <w:rPr>
          <w:rFonts w:ascii="Candara" w:hAnsi="Candara"/>
          <w:color w:val="000000" w:themeColor="text1"/>
          <w:spacing w:val="-19"/>
          <w:sz w:val="20"/>
          <w:szCs w:val="20"/>
        </w:rPr>
        <w:t xml:space="preserve"> </w:t>
      </w:r>
      <w:r w:rsidRPr="00AC0333">
        <w:rPr>
          <w:rFonts w:ascii="Candara" w:hAnsi="Candara"/>
          <w:color w:val="000000" w:themeColor="text1"/>
          <w:sz w:val="20"/>
          <w:szCs w:val="20"/>
        </w:rPr>
        <w:t>usług;</w:t>
      </w:r>
    </w:p>
    <w:p w:rsidR="002A3884" w:rsidRPr="00AC0333" w:rsidRDefault="002A3884" w:rsidP="002A3884">
      <w:pPr>
        <w:pStyle w:val="Akapitzlist"/>
        <w:widowControl w:val="0"/>
        <w:numPr>
          <w:ilvl w:val="1"/>
          <w:numId w:val="21"/>
        </w:numPr>
        <w:tabs>
          <w:tab w:val="left" w:pos="971"/>
        </w:tabs>
        <w:autoSpaceDE w:val="0"/>
        <w:autoSpaceDN w:val="0"/>
        <w:spacing w:before="120"/>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zmiany wysokości minimalnego wynagrodzenia za pracę ustalonego na podstawie art. 2 ust. 3-5 ustawy z dnia 10 października 2002 r. o minimalnym wynagrodzeniu za pracę (Dz. U. z 2017 r. poz. 847);</w:t>
      </w:r>
    </w:p>
    <w:p w:rsidR="002A3884" w:rsidRPr="00AC0333" w:rsidRDefault="002A3884" w:rsidP="002A3884">
      <w:pPr>
        <w:pStyle w:val="Akapitzlist"/>
        <w:widowControl w:val="0"/>
        <w:numPr>
          <w:ilvl w:val="1"/>
          <w:numId w:val="21"/>
        </w:numPr>
        <w:tabs>
          <w:tab w:val="left" w:pos="970"/>
          <w:tab w:val="left" w:pos="971"/>
        </w:tabs>
        <w:autoSpaceDE w:val="0"/>
        <w:autoSpaceDN w:val="0"/>
        <w:spacing w:before="120"/>
        <w:ind w:right="96" w:hanging="424"/>
        <w:contextualSpacing w:val="0"/>
        <w:jc w:val="both"/>
        <w:rPr>
          <w:rFonts w:ascii="Candara" w:hAnsi="Candara"/>
          <w:color w:val="000000" w:themeColor="text1"/>
          <w:sz w:val="20"/>
          <w:szCs w:val="20"/>
        </w:rPr>
      </w:pPr>
      <w:r w:rsidRPr="00AC0333">
        <w:rPr>
          <w:rFonts w:ascii="Candara" w:hAnsi="Candara"/>
          <w:color w:val="000000" w:themeColor="text1"/>
          <w:sz w:val="20"/>
          <w:szCs w:val="20"/>
        </w:rPr>
        <w:t>zmiany zasad podlegania ubezpieczeniom społecznym lub ubezpieczeniu zdrowotnemu lub wysokości stawki składki na ubezpieczenia społeczne lub zdrowotne;</w:t>
      </w:r>
    </w:p>
    <w:p w:rsidR="002A3884" w:rsidRPr="00AC0333" w:rsidRDefault="002A3884" w:rsidP="002A3884">
      <w:pPr>
        <w:pStyle w:val="Tekstpodstawowy"/>
        <w:spacing w:before="1"/>
        <w:ind w:left="970" w:right="96"/>
        <w:rPr>
          <w:rFonts w:ascii="Candara" w:hAnsi="Candara"/>
          <w:color w:val="000000" w:themeColor="text1"/>
          <w:sz w:val="20"/>
          <w:szCs w:val="20"/>
        </w:rPr>
      </w:pPr>
      <w:r w:rsidRPr="00AC0333">
        <w:rPr>
          <w:rFonts w:ascii="Candara" w:hAnsi="Candara"/>
          <w:color w:val="000000" w:themeColor="text1"/>
          <w:sz w:val="20"/>
          <w:szCs w:val="20"/>
        </w:rPr>
        <w:t xml:space="preserve">- na zasadach i w sposób określony w ust. 17 – 27 poniżej, </w:t>
      </w:r>
      <w:r w:rsidRPr="00AC0333">
        <w:rPr>
          <w:rFonts w:ascii="Candara" w:hAnsi="Candara"/>
          <w:color w:val="000000" w:themeColor="text1"/>
          <w:sz w:val="20"/>
          <w:szCs w:val="20"/>
          <w:u w:val="single"/>
        </w:rPr>
        <w:t>jeżeli zmiany te będą miały wpływ na koszty wykonania przedmiotu Umowy przez Kontrolującego.</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Zmiana wysokości wynagrodzenia należnego Kontrolującemu w przypadku zaistnienia przesłanki, o której mowa w ust. 16 pkt 1 powyżej, nie będzie odnosić się do części przedmiotu Umowy zrealizowanej i odebranej, zgodnie z terminami ustalonymi Umową, przed dniem wejścia w życie </w:t>
      </w:r>
      <w:r w:rsidRPr="00AC0333">
        <w:rPr>
          <w:rFonts w:ascii="Candara" w:hAnsi="Candara"/>
          <w:color w:val="000000" w:themeColor="text1"/>
          <w:sz w:val="20"/>
          <w:szCs w:val="20"/>
        </w:rPr>
        <w:lastRenderedPageBreak/>
        <w:t>przepisów zmieniających stawkę podatku od towarów i usług a dotyczyć będzie wyłącznie części przedmiotu Umowy, do której zastosowanie znajdzie zmiana stawki podatku od towarów i usług.</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zmiany, o której mowa w ust. 16 pkt 1 powyżej, wartość wynagrodzenia netto nie zmieni się, a wartość wynagrodzenia brutto zostanie wyliczona na podstawie nowych przepisów.</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Zmiana wysokości wynagrodzenia w przypadku zaistnienia przesłanek, o których mowa w ust. 16 pkt 2 lub 3 powyżej, będzie obejmować wyłącznie część wynagrodzenia należnego Kontrolującemu, w odniesieniu do której nastąpiła zmiana wysokości kosztów wykonania Umowy przez Kontrolującego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zmiany, o której mowa w ust. 16 pkt 2 powyżej, wynagrodzenie Kontrolującego ulegnie zmianie o kwotę odpowiadającą wzrostowi kosztu Kontrolującego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Kontrolującego będzie odnosić się wyłącznie do części wynagrodzenia pracowników świadczących usługi, o których mowa w zdaniu poprzedzającym, odpowiadającej zakresowi, w jakim wykonują oni prace bezpośrednio związane z realizacją przedmiotu Umowy.</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zmiany, o której mowa w ust. 16 pkt 3 powyżej, wynagrodzenie Kontrolującego ulegnie zmianie o kwotę odpowiadającą zmianie kosztu Kontrolującego ponoszonego w związku z wypłatą wynagrodzenia pracownikom świadczącym usługi. Kwota odpowiadająca zmianie kosztu Kontrolującego będzie odnosić się wyłącznie do części wynagrodzenia pracowników świadczących usługi, o których mowa w zdaniu poprzedzającym, odpowiadającej zakresowi, w jakim wykonują oni prace bezpośrednio związane z realizacją przedmiotu Umowy.</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celu zawarcia aneksu, o którym mowa w ust. 16 powyżej, każda ze Stron może wystąpić do drugiej Strony z wnioskiem o dokonanie zmiany wysokości wynagrodzenia należnego Kontrolującemu, wraz z uzasadnieniem zawierającym w szczególności szczegółowe wyliczenie całkowitej kwoty, o jaką wynagrodzenie Kontrolującego powinno ulec zmianie, oraz wskazaniem daty, od której nastąpiła bądź nastąpi zmiana wysokości kosztów wykonania Umowy uzasadniająca zmianę wysokości wynagrodzenia należnego Kontrolującemu. Wniosek o dokonanie zmiany wysokości wynagrodzenia należnego Kontrolującemu nie może być złożony po protokolarnym odbiorze przedmiotu Umowy.</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zmian, o których mowa w ust. 16 pkt 2 lub pkt 3 powyżej, jeżeli z wnioskiem występuje Kontrolujący, jest on zobowiązany dołączyć do wniosku kosztorysy oraz dokumenty, poświadczone przez biegłego rewidenta, z których będzie wynikać w jakim zakresie zmiany te mają wpływ na koszty wykonania zamówienia, w szczególności:</w:t>
      </w:r>
    </w:p>
    <w:p w:rsidR="002A3884" w:rsidRPr="00AC0333" w:rsidRDefault="002A3884" w:rsidP="002A3884">
      <w:pPr>
        <w:pStyle w:val="Akapitzlist"/>
        <w:widowControl w:val="0"/>
        <w:numPr>
          <w:ilvl w:val="1"/>
          <w:numId w:val="2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pisemne zestawienie wynagrodzeń (zarówno przed jak i po zmianie) pracowników świadczących usługi, wraz z określeniem zakresu (części etatu), w jakim</w:t>
      </w:r>
      <w:r w:rsidRPr="00AC0333">
        <w:rPr>
          <w:rFonts w:ascii="Candara" w:hAnsi="Candara"/>
          <w:color w:val="000000" w:themeColor="text1"/>
          <w:spacing w:val="-31"/>
          <w:sz w:val="20"/>
          <w:szCs w:val="20"/>
        </w:rPr>
        <w:t xml:space="preserve"> </w:t>
      </w:r>
      <w:r w:rsidRPr="00AC0333">
        <w:rPr>
          <w:rFonts w:ascii="Candara" w:hAnsi="Candara"/>
          <w:color w:val="000000" w:themeColor="text1"/>
          <w:sz w:val="20"/>
          <w:szCs w:val="20"/>
        </w:rPr>
        <w:t>wykonują oni prace bezpośrednio związane z realizacją przedmiotu Umowy oraz części wynagrodzenia odpowiadającej temu zakresowi – w przypadku zmiany, o której mowa w ust. 16 pkt</w:t>
      </w:r>
      <w:r w:rsidRPr="00AC0333">
        <w:rPr>
          <w:rFonts w:ascii="Candara" w:hAnsi="Candara"/>
          <w:color w:val="000000" w:themeColor="text1"/>
          <w:spacing w:val="-2"/>
          <w:sz w:val="20"/>
          <w:szCs w:val="20"/>
        </w:rPr>
        <w:t xml:space="preserve"> </w:t>
      </w:r>
      <w:r w:rsidRPr="00AC0333">
        <w:rPr>
          <w:rFonts w:ascii="Candara" w:hAnsi="Candara"/>
          <w:color w:val="000000" w:themeColor="text1"/>
          <w:sz w:val="20"/>
          <w:szCs w:val="20"/>
        </w:rPr>
        <w:t>2 powyżej;</w:t>
      </w:r>
    </w:p>
    <w:p w:rsidR="002A3884" w:rsidRPr="00AC0333" w:rsidRDefault="002A3884" w:rsidP="002A3884">
      <w:pPr>
        <w:pStyle w:val="Akapitzlist"/>
        <w:widowControl w:val="0"/>
        <w:numPr>
          <w:ilvl w:val="1"/>
          <w:numId w:val="2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pisemne zestawienie wynagrodzeń (zarówno przed jak i po zmianie) pracowników świadczących usługi, wraz z kwotami składek uiszczanych do Zakładu Ubezpieczeń Społecznych/Kasy Rolniczego Ubezpieczenia Społecznego w części finansowanej przez Kontrolującego, z określeniem zakresu (części etatu), w jakim wykonują oni prace bezpośrednio związane z realizacją przedmiotu Umowy oraz części wynagrodzenia odpowiadającej temu zakresowi – w przypadku zmiany, o której mowa w ust. 16 pkt 3 powyżej.</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przypadku zmiany, o której mowa w ust. 16 pkt 3 powyżej, jeżeli z wnioskiem występuje Zamawiający, jest on uprawniony do zobowiązania Kontrolującego do przedstawienia w wyznaczonym terminie, nie krótszym niż 10 dni roboczych, kosztorysu poświadczonego przez biegłego rewidenta, z którego będzie wynikać, w jakim zakresie zmiana ta ma wpływ na koszty </w:t>
      </w:r>
      <w:r w:rsidRPr="00AC0333">
        <w:rPr>
          <w:rFonts w:ascii="Candara" w:hAnsi="Candara"/>
          <w:color w:val="000000" w:themeColor="text1"/>
          <w:sz w:val="20"/>
          <w:szCs w:val="20"/>
        </w:rPr>
        <w:lastRenderedPageBreak/>
        <w:t>wykonania Umowy, w tym pisemnego zestawienia wynagrodzeń, o którym mowa w ust. 23 pkt 2 powyżej.</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terminie do 30 dni roboczych od dnia przekazania wniosku, o którym mowa w ust. 22 powyżej, Strona, która otrzymała wniosek, przekaże drugiej Stronie informację o zakresie, w jakim zatwierdza wniosek oraz wskaże kwotę, o którą wynagrodzenie należne Kontrolującemu powinno ulec zmianie, albo informację o niezatwierdzeniu wniosku wraz z uzasadnieniem.</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otrzymania przez Stronę informacji o niezatwierdzeniu wniosku lub częściowym zatwierdzeniu wniosku, Strona ta może ponownie wystąpić z wnioskiem, o którym mowa w ust. 22 powyżej. W takim przypadku przepisy ust. 23 - 25 oraz 27 powyżej stosuje się odpowiednio.</w:t>
      </w:r>
    </w:p>
    <w:p w:rsidR="002A3884" w:rsidRPr="00AC0333" w:rsidRDefault="002A3884" w:rsidP="002A3884">
      <w:pPr>
        <w:pStyle w:val="Akapitzlist"/>
        <w:widowControl w:val="0"/>
        <w:numPr>
          <w:ilvl w:val="0"/>
          <w:numId w:val="21"/>
        </w:numPr>
        <w:autoSpaceDE w:val="0"/>
        <w:autoSpaceDN w:val="0"/>
        <w:spacing w:before="120"/>
        <w:ind w:right="96" w:hanging="428"/>
        <w:contextualSpacing w:val="0"/>
        <w:jc w:val="both"/>
        <w:rPr>
          <w:rFonts w:ascii="Candara" w:hAnsi="Candara"/>
          <w:color w:val="000000" w:themeColor="text1"/>
          <w:sz w:val="20"/>
          <w:szCs w:val="20"/>
        </w:rPr>
      </w:pPr>
      <w:r w:rsidRPr="00AC0333">
        <w:rPr>
          <w:rFonts w:ascii="Candara" w:hAnsi="Candara"/>
          <w:color w:val="000000" w:themeColor="text1"/>
          <w:sz w:val="20"/>
          <w:szCs w:val="20"/>
        </w:rPr>
        <w:t>Zawarcie aneksu nastąpi niezwłocznie po zatwierdzeniu wniosku przez Zamawiającego o dokonanie zmiany wysokości wynagrodzenia należnego Kontrolującemu.</w:t>
      </w:r>
    </w:p>
    <w:p w:rsidR="001E6361" w:rsidRPr="00AC0333" w:rsidRDefault="001E6361" w:rsidP="001E6361">
      <w:pPr>
        <w:pStyle w:val="Tekstpodstawowy"/>
        <w:spacing w:before="119"/>
        <w:jc w:val="center"/>
        <w:rPr>
          <w:rFonts w:ascii="Candara" w:hAnsi="Candara"/>
          <w:b/>
          <w:color w:val="000000" w:themeColor="text1"/>
          <w:sz w:val="20"/>
          <w:szCs w:val="20"/>
        </w:rPr>
      </w:pPr>
    </w:p>
    <w:p w:rsidR="002A3884" w:rsidRPr="00AC0333" w:rsidRDefault="002A3884" w:rsidP="001E6361">
      <w:pPr>
        <w:pStyle w:val="Tekstpodstawowy"/>
        <w:spacing w:before="119"/>
        <w:jc w:val="center"/>
        <w:rPr>
          <w:rFonts w:ascii="Candara" w:hAnsi="Candara"/>
          <w:b/>
          <w:color w:val="000000" w:themeColor="text1"/>
          <w:sz w:val="20"/>
          <w:szCs w:val="20"/>
        </w:rPr>
      </w:pPr>
      <w:r w:rsidRPr="00AC0333">
        <w:rPr>
          <w:rFonts w:ascii="Candara" w:hAnsi="Candara"/>
          <w:b/>
          <w:color w:val="000000" w:themeColor="text1"/>
          <w:sz w:val="20"/>
          <w:szCs w:val="20"/>
        </w:rPr>
        <w:t>§ 5.</w:t>
      </w:r>
      <w:r w:rsidR="001E6361" w:rsidRPr="00AC0333">
        <w:rPr>
          <w:rFonts w:ascii="Candara" w:hAnsi="Candara"/>
          <w:b/>
          <w:color w:val="000000" w:themeColor="text1"/>
          <w:sz w:val="20"/>
          <w:szCs w:val="20"/>
        </w:rPr>
        <w:t xml:space="preserve"> Kontrola i nadzór</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Spośród osób wskazanych w ofercie Kontrolujący ustanowi Inspektora kontroli i nadzoru.</w:t>
      </w:r>
    </w:p>
    <w:p w:rsidR="002A3884" w:rsidRPr="00AC0333" w:rsidRDefault="002A3884" w:rsidP="002A3884">
      <w:pPr>
        <w:pStyle w:val="Akapitzlist"/>
        <w:widowControl w:val="0"/>
        <w:numPr>
          <w:ilvl w:val="1"/>
          <w:numId w:val="3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Inspektor kontroli i nadzoru będzie zarządzał zespołem kontrolującym oraz odpowiadał za przeprowadzenie kontroli, na podstawie której opracuje Protokoły z kontroli.</w:t>
      </w:r>
    </w:p>
    <w:p w:rsidR="002A3884" w:rsidRPr="00AC0333" w:rsidRDefault="002A3884" w:rsidP="002A3884">
      <w:pPr>
        <w:pStyle w:val="Akapitzlist"/>
        <w:widowControl w:val="0"/>
        <w:numPr>
          <w:ilvl w:val="1"/>
          <w:numId w:val="3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Inspektor kontroli i nadzoru będzie posiadał uprawnienia zawodowe i doświadczenie, o których mowa w SIWZ. Inspektor kontroli i nadzoru ponosi odpowiedzialność za wykonanie Protokołów z kontroli z należytą starannością, zgodnie z zasadami współczesnej wiedzy technicznej i obowiązującymi przepisami prawa. Inspektor kontroli i nadzoru będzie sprawował bezpośredni nadzór nad merytoryczną jakością wyników kontroli oraz kompletnością przeprowadzonej kontroli zrealizowanej przez zespół kontrolujący, zawartych w Protokołach z kontroli technicznej. Pełnienie funkcji Inspektora kontroli i nadzoru w ramach Umowy rozumiane jest jako pełnienie funkcji, o której mowa w art. 42 ust. 2 pkt 3 ustawy z dnia 17 maja 1989 r.- Prawo geodezyjne i kartograficzne (Dz. U. z 2016 r. poz. 1629 z </w:t>
      </w:r>
      <w:proofErr w:type="spellStart"/>
      <w:r w:rsidRPr="00AC0333">
        <w:rPr>
          <w:rFonts w:ascii="Candara" w:hAnsi="Candara"/>
          <w:color w:val="000000" w:themeColor="text1"/>
          <w:sz w:val="20"/>
          <w:szCs w:val="20"/>
        </w:rPr>
        <w:t>późn</w:t>
      </w:r>
      <w:proofErr w:type="spellEnd"/>
      <w:r w:rsidRPr="00AC0333">
        <w:rPr>
          <w:rFonts w:ascii="Candara" w:hAnsi="Candara"/>
          <w:color w:val="000000" w:themeColor="text1"/>
          <w:sz w:val="20"/>
          <w:szCs w:val="20"/>
        </w:rPr>
        <w:t>. zm.) i związane jest z odpowiedzialnością, o której mowa w art. 46 ww. ustawy.</w:t>
      </w:r>
    </w:p>
    <w:p w:rsidR="002A3884" w:rsidRPr="00AC0333" w:rsidRDefault="002A3884" w:rsidP="002A3884">
      <w:pPr>
        <w:pStyle w:val="Akapitzlist"/>
        <w:widowControl w:val="0"/>
        <w:numPr>
          <w:ilvl w:val="1"/>
          <w:numId w:val="3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Inspektor kontroli i nadzoru będzie wykonywał czynności opisane w OPZ, w tym w siedzibie Zamawiającego.</w:t>
      </w:r>
    </w:p>
    <w:p w:rsidR="002A3884" w:rsidRPr="00AC0333" w:rsidRDefault="002A3884" w:rsidP="002A3884">
      <w:pPr>
        <w:pStyle w:val="Akapitzlist"/>
        <w:widowControl w:val="0"/>
        <w:numPr>
          <w:ilvl w:val="1"/>
          <w:numId w:val="3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Zamawiający zapewni w siedzibie Starostwa miejsce pracy dla Inspektora kontroli i nadzoru oraz udostępni komputer i właściwe oprogramowanie niezbędne do prawidłowego wykonania przez Inspektora kontroli i nadzoru zadań, opisanych w OPZ w tym zadań wykonywanych w siedzibie Starostwa.</w:t>
      </w:r>
    </w:p>
    <w:p w:rsidR="002A3884" w:rsidRPr="00AC0333" w:rsidRDefault="002A3884" w:rsidP="002A3884">
      <w:pPr>
        <w:pStyle w:val="Akapitzlist"/>
        <w:widowControl w:val="0"/>
        <w:numPr>
          <w:ilvl w:val="1"/>
          <w:numId w:val="31"/>
        </w:numPr>
        <w:tabs>
          <w:tab w:val="left" w:pos="970"/>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przekaże Zamawiającemu, po zawarciu Umowy dane kontaktowe Inspektora kontroli i nadzoru.</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w tym Inspektor kontroli i nadzoru, zobowiązują się do współpracy z Komisją kontroli i odbioru oraz Wykonawcą, w szczególności w celu: uzgodnienia parametrów kontrolnych dotyczących zakresu kontroli opisanej w OPZ, uzgodnienia sposobu komunikowania się Inspektora kontroli i nadzoru z Wykonawcą cyfryzacji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oraz z Komisją kontroli i odbioru.</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uzasadnionej potrzeby zmiany osoby wyznaczonej przez Kontrolującego na stanowisko Inspektora kontroli i nadzoru, Kontrolujący wyznaczy na jej miejsce inną osobę posiadającą uprawnienia zawodowe i kwalifikacje nie niższe niż wskazane w ofercie oraz uzyska akceptację Zamawiającego. Zamawiający zastrzega sobie możliwość zmiany dotychczasowego Inspektora kontroli i nadzoru po uprzednim wskazaniu uzasadnienia zmiany, na każdym etapie realizacji Umowy.</w:t>
      </w:r>
    </w:p>
    <w:p w:rsidR="002A3884" w:rsidRPr="00A1628C" w:rsidRDefault="002A3884" w:rsidP="00A1628C">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Zamawiający wymaga, aby </w:t>
      </w:r>
      <w:r w:rsidR="00A1628C">
        <w:rPr>
          <w:rFonts w:ascii="Candara" w:hAnsi="Candara"/>
          <w:color w:val="000000" w:themeColor="text1"/>
          <w:sz w:val="20"/>
          <w:szCs w:val="20"/>
        </w:rPr>
        <w:t xml:space="preserve">Kontrolujący dysponował osobami </w:t>
      </w:r>
      <w:r w:rsidRPr="00A1628C">
        <w:rPr>
          <w:rFonts w:ascii="Candara" w:hAnsi="Candara"/>
          <w:color w:val="000000" w:themeColor="text1"/>
          <w:sz w:val="20"/>
          <w:szCs w:val="20"/>
        </w:rPr>
        <w:t>zatrudnionymi do realizacji przedmiotu umowy na podstawie Umowy o pracę w pełnym wymiarze, które pełnić będą funkcję Inspektora kontroli i nadzoru (3 osoby);</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Zamawiający wymaga, aby Kontrolujący, w dniu podpisania Umowy złożył Zamawiającemu pisemne oświadczenie o dysponowaniu osobami, o których mowa w ust. 4 powyżej. Oświadczenie </w:t>
      </w:r>
      <w:r w:rsidRPr="00AC0333">
        <w:rPr>
          <w:rFonts w:ascii="Candara" w:hAnsi="Candara"/>
          <w:color w:val="000000" w:themeColor="text1"/>
          <w:sz w:val="20"/>
          <w:szCs w:val="20"/>
        </w:rPr>
        <w:lastRenderedPageBreak/>
        <w:t>potwierdzało będzie zatrudnienie na podstawie umowy o pracę w pełnym wymiarze do r</w:t>
      </w:r>
      <w:r w:rsidR="00A1628C">
        <w:rPr>
          <w:rFonts w:ascii="Candara" w:hAnsi="Candara"/>
          <w:color w:val="000000" w:themeColor="text1"/>
          <w:sz w:val="20"/>
          <w:szCs w:val="20"/>
        </w:rPr>
        <w:t>ealizacji przedmiotu Umowy osób, o których</w:t>
      </w:r>
      <w:r w:rsidRPr="00AC0333">
        <w:rPr>
          <w:rFonts w:ascii="Candara" w:hAnsi="Candara"/>
          <w:color w:val="000000" w:themeColor="text1"/>
          <w:sz w:val="20"/>
          <w:szCs w:val="20"/>
        </w:rPr>
        <w:t xml:space="preserve"> mowa w ust. 4 </w:t>
      </w:r>
      <w:r w:rsidR="00A1628C">
        <w:rPr>
          <w:rFonts w:ascii="Candara" w:hAnsi="Candara"/>
          <w:color w:val="000000" w:themeColor="text1"/>
          <w:sz w:val="20"/>
          <w:szCs w:val="20"/>
        </w:rPr>
        <w:t>powyżej.</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Zamawiający zastrzega sobie możliwość weryfikacji (kontroli) prawdziwości informacji zawartych w ww. oświadczeniu. Kontrolujący zobowiązany jest udowodnić Zamawiającemu prawdziwość informacji zawartych w oświadczeniu, poprzez złożenie stosownych dokumentów (umowy o pracę, deklaracje ZUS itp.) zarówno w stosunku do siebie jak i Podwykonawców. Za niewywiązanie się z któregokolwiek obowiązku wynikającego z niniejszego ustępu i z ust. 4 powyżej, w przypadku stwierdzenia zawarcia</w:t>
      </w:r>
      <w:r w:rsidRPr="00AC0333">
        <w:rPr>
          <w:rFonts w:ascii="Candara" w:hAnsi="Candara"/>
          <w:color w:val="000000" w:themeColor="text1"/>
          <w:spacing w:val="-25"/>
          <w:sz w:val="20"/>
          <w:szCs w:val="20"/>
        </w:rPr>
        <w:t xml:space="preserve"> </w:t>
      </w:r>
      <w:r w:rsidRPr="00AC0333">
        <w:rPr>
          <w:rFonts w:ascii="Candara" w:hAnsi="Candara"/>
          <w:color w:val="000000" w:themeColor="text1"/>
          <w:sz w:val="20"/>
          <w:szCs w:val="20"/>
        </w:rPr>
        <w:t>nieprawdziwych informacji w oświadczeniu Zamawiający naliczy Kontrolującemu karę w wysokości 1% łącznego wynagrodzenia brutto, o którym mowa w § 4 ust. 1 Umowy, naliczaną dla każdego przypadku niewywiązania się z ww. obowiązków oddzielnie.</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przed zawarciem Umowy przekaże Zamawiającemu nazwy albo imiona i nazwiska oraz dane kontaktowe firm Podwykonawców i ich przedstawicieli prawnych, zaangażowanych w wykonanie części przedmiotu Umowy.</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Powierzenie wykonania części przedmiotu Umowy Podwykonawcy nie wyłącza obowiązku spełnienia przez Kontrolującego wszystkich wymogów określonych postanowieniami Umowy, w tym dotyczących personelu Kontrolującego.</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Jeżeli nastąpi zmiana albo rezygnacja z Podwykonawcy, na którego zasoby Kontrolujący powoływał się, na zasadach określonych w art. 22a ust. 1 ustawy PZP, w celu wykazania spełnienia warunków udziału w postępowaniu, Kontrolujący jest obowiązany wykazać Zamawiającemu, że proponowany inny Podwykonawca lub Wykonawca samodzielnie spełni je w stopniu nie mniejszym niż Podwykonawca, na którego zasoby Kontrolujący powoływał się w trakcie postępowania o udzielenie zamówienia.</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Jeżeli powierzenie Podwykonawcy wykonania części zamówienia nastąpi w trakcie jego realizacji, Kontrolujący na żądanie Zamawiającego przedstawi oświadczenie, o którym mowa w art. 25a ust. 1 pkt 1 ustawy PZP lub oświadczenia lub dokumenty potwierdzające brak podstaw wykluczenia wobec tego Podwykonawcy. Jeżeli Zamawiający stwierdzi, że wobec danego Podwykonawcy zac</w:t>
      </w:r>
      <w:r w:rsidR="00F6486F">
        <w:rPr>
          <w:rFonts w:ascii="Candara" w:hAnsi="Candara"/>
          <w:color w:val="000000" w:themeColor="text1"/>
          <w:sz w:val="20"/>
          <w:szCs w:val="20"/>
        </w:rPr>
        <w:t>hodzą podstawy wykluczenia oraz</w:t>
      </w:r>
      <w:r w:rsidRPr="00AC0333">
        <w:rPr>
          <w:rFonts w:ascii="Candara" w:hAnsi="Candara"/>
          <w:color w:val="000000" w:themeColor="text1"/>
          <w:sz w:val="20"/>
          <w:szCs w:val="20"/>
        </w:rPr>
        <w:t xml:space="preserve"> że nie spełnia warunków udziału, Kontrolujący obowiązany jest zastąpić tego Podwykonawcę lub zrezygnować z powierzenia wykonania części zamówienia Podwykonawcy.</w:t>
      </w:r>
    </w:p>
    <w:p w:rsidR="002A3884" w:rsidRPr="00AC0333" w:rsidRDefault="002A3884" w:rsidP="002A3884">
      <w:pPr>
        <w:pStyle w:val="Akapitzlist"/>
        <w:widowControl w:val="0"/>
        <w:numPr>
          <w:ilvl w:val="0"/>
          <w:numId w:val="3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ponosi odpowiedzialność za dochowanie przez Podwykonawców warunków Umowy (w tym odnoszących się do personelu Kontrolującego i Informacji Poufnych) oraz odpowiada za ich działania lub zaniechania jak za swoje własne.</w:t>
      </w:r>
    </w:p>
    <w:p w:rsidR="002A3884" w:rsidRPr="00AC0333" w:rsidRDefault="002A3884" w:rsidP="002A3884">
      <w:pPr>
        <w:spacing w:before="120"/>
        <w:ind w:right="96"/>
        <w:jc w:val="both"/>
        <w:rPr>
          <w:rFonts w:ascii="Candara" w:hAnsi="Candara"/>
          <w:color w:val="000000" w:themeColor="text1"/>
          <w:sz w:val="20"/>
          <w:szCs w:val="20"/>
        </w:rPr>
      </w:pPr>
    </w:p>
    <w:p w:rsidR="00B107EC" w:rsidRPr="009A3F45" w:rsidRDefault="00B107EC" w:rsidP="00B107EC">
      <w:pPr>
        <w:pStyle w:val="Tekstpodstawowy"/>
        <w:jc w:val="center"/>
        <w:rPr>
          <w:rFonts w:ascii="Candara" w:hAnsi="Candara"/>
          <w:b/>
          <w:color w:val="000000" w:themeColor="text1"/>
          <w:sz w:val="20"/>
          <w:szCs w:val="20"/>
        </w:rPr>
      </w:pPr>
      <w:r w:rsidRPr="009A3F45">
        <w:rPr>
          <w:rFonts w:ascii="Candara" w:hAnsi="Candara"/>
          <w:b/>
          <w:color w:val="000000" w:themeColor="text1"/>
          <w:sz w:val="20"/>
          <w:szCs w:val="20"/>
        </w:rPr>
        <w:t>§ 6. Gwarancja</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sidRPr="009A3F45">
        <w:rPr>
          <w:rFonts w:ascii="Candara" w:hAnsi="Candara"/>
          <w:color w:val="000000" w:themeColor="text1"/>
          <w:sz w:val="20"/>
          <w:szCs w:val="20"/>
        </w:rPr>
        <w:t>Kontrolujący ponosi o</w:t>
      </w:r>
      <w:r>
        <w:rPr>
          <w:rFonts w:ascii="Candara" w:hAnsi="Candara"/>
          <w:color w:val="000000" w:themeColor="text1"/>
          <w:sz w:val="20"/>
          <w:szCs w:val="20"/>
        </w:rPr>
        <w:t>dpowiedzialność z tytułu gwarancji</w:t>
      </w:r>
      <w:r w:rsidRPr="009A3F45">
        <w:rPr>
          <w:rFonts w:ascii="Candara" w:hAnsi="Candara"/>
          <w:color w:val="000000" w:themeColor="text1"/>
          <w:sz w:val="20"/>
          <w:szCs w:val="20"/>
        </w:rPr>
        <w:t xml:space="preserve"> jeżeli wada przedmiotu Umowy zostanie stwierdzona przed upływem …..</w:t>
      </w:r>
      <w:r w:rsidRPr="009A3F45">
        <w:rPr>
          <w:rStyle w:val="Odwoanieprzypisudolnego"/>
          <w:rFonts w:ascii="Candara" w:hAnsi="Candara"/>
          <w:color w:val="000000" w:themeColor="text1"/>
          <w:sz w:val="20"/>
          <w:szCs w:val="20"/>
        </w:rPr>
        <w:footnoteReference w:id="1"/>
      </w:r>
      <w:r w:rsidRPr="009A3F45">
        <w:rPr>
          <w:rFonts w:ascii="Candara" w:hAnsi="Candara"/>
          <w:color w:val="000000" w:themeColor="text1"/>
          <w:sz w:val="20"/>
          <w:szCs w:val="20"/>
        </w:rPr>
        <w:t xml:space="preserve"> lat licząc od dnia zakończenia Umowy.</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sidRPr="009A3F45">
        <w:rPr>
          <w:rFonts w:ascii="Candara" w:hAnsi="Candara"/>
          <w:color w:val="000000" w:themeColor="text1"/>
          <w:sz w:val="20"/>
          <w:szCs w:val="20"/>
        </w:rPr>
        <w:t xml:space="preserve">Zamawiający informuje, że wszelkie </w:t>
      </w:r>
      <w:r>
        <w:rPr>
          <w:rFonts w:ascii="Candara" w:hAnsi="Candara"/>
          <w:color w:val="000000" w:themeColor="text1"/>
          <w:sz w:val="20"/>
          <w:szCs w:val="20"/>
        </w:rPr>
        <w:t>zgłoszenia w ramach gwarancji</w:t>
      </w:r>
      <w:r w:rsidRPr="009A3F45">
        <w:rPr>
          <w:rFonts w:ascii="Candara" w:hAnsi="Candara"/>
          <w:color w:val="000000" w:themeColor="text1"/>
          <w:sz w:val="20"/>
          <w:szCs w:val="20"/>
        </w:rPr>
        <w:t xml:space="preserve"> będą zgłaszane Kontrolującemu przez Zamawiającego lub osoby przez niego upoważnione.</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sidRPr="009A3F45">
        <w:rPr>
          <w:rFonts w:ascii="Candara" w:hAnsi="Candara"/>
          <w:color w:val="000000" w:themeColor="text1"/>
          <w:sz w:val="20"/>
          <w:szCs w:val="20"/>
        </w:rPr>
        <w:t xml:space="preserve">Jeżeli w okresie </w:t>
      </w:r>
      <w:r>
        <w:rPr>
          <w:rFonts w:ascii="Candara" w:hAnsi="Candara"/>
          <w:color w:val="000000" w:themeColor="text1"/>
          <w:sz w:val="20"/>
          <w:szCs w:val="20"/>
        </w:rPr>
        <w:t>gwarancji</w:t>
      </w:r>
      <w:r w:rsidRPr="009A3F45">
        <w:rPr>
          <w:rFonts w:ascii="Candara" w:hAnsi="Candara"/>
          <w:color w:val="000000" w:themeColor="text1"/>
          <w:sz w:val="20"/>
          <w:szCs w:val="20"/>
        </w:rPr>
        <w:t>, w trakcie korzystania przez Zamawiającego z przedmiotu Umowy okaże się, że posiada on wady, Kontrolujący zobowiązany jest do nieodpłatnego usunięcia wad w terminie 21 dni od daty otrzymania pisemnego zgłoszenia o tych wadach lub w innym terminie wskazanym przez Zamawiającego, jednak nie krótszym niż 3 dni.</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Pr>
          <w:rFonts w:ascii="Candara" w:hAnsi="Candara"/>
          <w:color w:val="000000" w:themeColor="text1"/>
          <w:sz w:val="20"/>
          <w:szCs w:val="20"/>
        </w:rPr>
        <w:t>Gwarancją</w:t>
      </w:r>
      <w:r w:rsidRPr="009A3F45">
        <w:rPr>
          <w:rFonts w:ascii="Candara" w:hAnsi="Candara"/>
          <w:color w:val="000000" w:themeColor="text1"/>
          <w:sz w:val="20"/>
          <w:szCs w:val="20"/>
        </w:rPr>
        <w:t xml:space="preserve"> objęte są wszelkie wady ujawnione po odbiorze na etapie użytkowania.</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sidRPr="009A3F45">
        <w:rPr>
          <w:rFonts w:ascii="Candara" w:hAnsi="Candara"/>
          <w:color w:val="000000" w:themeColor="text1"/>
          <w:sz w:val="20"/>
          <w:szCs w:val="20"/>
        </w:rPr>
        <w:t>W raz</w:t>
      </w:r>
      <w:r>
        <w:rPr>
          <w:rFonts w:ascii="Candara" w:hAnsi="Candara"/>
          <w:color w:val="000000" w:themeColor="text1"/>
          <w:sz w:val="20"/>
          <w:szCs w:val="20"/>
        </w:rPr>
        <w:t>ie stwierdzenia w okresie gwarancj</w:t>
      </w:r>
      <w:r w:rsidRPr="009A3F45">
        <w:rPr>
          <w:rFonts w:ascii="Candara" w:hAnsi="Candara"/>
          <w:color w:val="000000" w:themeColor="text1"/>
          <w:sz w:val="20"/>
          <w:szCs w:val="20"/>
        </w:rPr>
        <w:t xml:space="preserve">i wad powstałych z przyczyn, za które odpowiada Kontrolujący, nieusuniętych lub nienadających się do usunięcia, a wady te uniemożliwiają użytkowanie przedmiotu Umowy dotyczącej zamówienia na cyfryzację danych </w:t>
      </w:r>
      <w:proofErr w:type="spellStart"/>
      <w:r w:rsidRPr="009A3F45">
        <w:rPr>
          <w:rFonts w:ascii="Candara" w:hAnsi="Candara"/>
          <w:color w:val="000000" w:themeColor="text1"/>
          <w:sz w:val="20"/>
          <w:szCs w:val="20"/>
        </w:rPr>
        <w:t>PZGiK</w:t>
      </w:r>
      <w:proofErr w:type="spellEnd"/>
      <w:r w:rsidRPr="009A3F45" w:rsidDel="00711D2A">
        <w:rPr>
          <w:rFonts w:ascii="Candara" w:hAnsi="Candara"/>
          <w:color w:val="000000" w:themeColor="text1"/>
          <w:sz w:val="20"/>
          <w:szCs w:val="20"/>
        </w:rPr>
        <w:t xml:space="preserve"> </w:t>
      </w:r>
      <w:r w:rsidRPr="009A3F45">
        <w:rPr>
          <w:rFonts w:ascii="Candara" w:hAnsi="Candara"/>
          <w:color w:val="000000" w:themeColor="text1"/>
          <w:sz w:val="20"/>
          <w:szCs w:val="20"/>
        </w:rPr>
        <w:t xml:space="preserve">zgodnie z jego przeznaczeniem – Zamawiający może żądać wykonania przedmiotu Umowy po raz drugi, a Kontrolujący naprawi na koszt własny szkody poniesione przez Zamawiającego w terminie przez </w:t>
      </w:r>
      <w:r w:rsidRPr="009A3F45">
        <w:rPr>
          <w:rFonts w:ascii="Candara" w:hAnsi="Candara"/>
          <w:color w:val="000000" w:themeColor="text1"/>
          <w:sz w:val="20"/>
          <w:szCs w:val="20"/>
        </w:rPr>
        <w:lastRenderedPageBreak/>
        <w:t>niego wskazanym.</w:t>
      </w:r>
    </w:p>
    <w:p w:rsidR="00B107EC" w:rsidRPr="009A3F45" w:rsidRDefault="00B107EC" w:rsidP="00B107EC">
      <w:pPr>
        <w:pStyle w:val="Akapitzlist"/>
        <w:widowControl w:val="0"/>
        <w:numPr>
          <w:ilvl w:val="0"/>
          <w:numId w:val="32"/>
        </w:numPr>
        <w:autoSpaceDE w:val="0"/>
        <w:autoSpaceDN w:val="0"/>
        <w:spacing w:before="120"/>
        <w:ind w:right="96"/>
        <w:contextualSpacing w:val="0"/>
        <w:jc w:val="both"/>
        <w:rPr>
          <w:rFonts w:ascii="Candara" w:hAnsi="Candara"/>
          <w:color w:val="000000" w:themeColor="text1"/>
          <w:sz w:val="20"/>
          <w:szCs w:val="20"/>
        </w:rPr>
      </w:pPr>
      <w:r w:rsidRPr="009A3F45">
        <w:rPr>
          <w:rFonts w:ascii="Candara" w:hAnsi="Candara"/>
          <w:color w:val="000000" w:themeColor="text1"/>
          <w:sz w:val="20"/>
          <w:szCs w:val="20"/>
        </w:rPr>
        <w:t xml:space="preserve">Odpowiedzialność Kontrolującego z tytułu </w:t>
      </w:r>
      <w:r>
        <w:rPr>
          <w:rFonts w:ascii="Candara" w:hAnsi="Candara"/>
          <w:color w:val="000000" w:themeColor="text1"/>
          <w:sz w:val="20"/>
          <w:szCs w:val="20"/>
        </w:rPr>
        <w:t>gwarancji</w:t>
      </w:r>
      <w:r w:rsidRPr="009A3F45">
        <w:rPr>
          <w:rFonts w:ascii="Candara" w:hAnsi="Candara"/>
          <w:color w:val="000000" w:themeColor="text1"/>
          <w:sz w:val="20"/>
          <w:szCs w:val="20"/>
        </w:rPr>
        <w:t xml:space="preserve"> za wady fizyczne i prawne przedmiotu Umowy, poza kwestiami określonymi w Umowie, regulują zasady wynikające z Kodeksu cywilnego.</w:t>
      </w:r>
    </w:p>
    <w:p w:rsidR="00B107EC" w:rsidRPr="00AC0333" w:rsidRDefault="00B107EC" w:rsidP="00B107EC">
      <w:pPr>
        <w:pStyle w:val="Tekstpodstawowy"/>
        <w:spacing w:before="126"/>
        <w:ind w:left="4470"/>
        <w:rPr>
          <w:rFonts w:ascii="Candara" w:hAnsi="Candara"/>
          <w:color w:val="000000" w:themeColor="text1"/>
          <w:sz w:val="20"/>
          <w:szCs w:val="20"/>
        </w:rPr>
      </w:pPr>
    </w:p>
    <w:p w:rsidR="002A3884" w:rsidRPr="00AC0333" w:rsidRDefault="002A3884" w:rsidP="001E6361">
      <w:pPr>
        <w:pStyle w:val="Tekstpodstawowy"/>
        <w:spacing w:before="126"/>
        <w:jc w:val="center"/>
        <w:rPr>
          <w:rFonts w:ascii="Candara" w:hAnsi="Candara"/>
          <w:b/>
          <w:color w:val="000000" w:themeColor="text1"/>
          <w:sz w:val="20"/>
          <w:szCs w:val="20"/>
        </w:rPr>
      </w:pPr>
      <w:r w:rsidRPr="00AC0333">
        <w:rPr>
          <w:rFonts w:ascii="Candara" w:hAnsi="Candara"/>
          <w:b/>
          <w:color w:val="000000" w:themeColor="text1"/>
          <w:sz w:val="20"/>
          <w:szCs w:val="20"/>
        </w:rPr>
        <w:t>§ 7.</w:t>
      </w:r>
      <w:r w:rsidR="001E6361" w:rsidRPr="00AC0333">
        <w:rPr>
          <w:rFonts w:ascii="Candara" w:hAnsi="Candara"/>
          <w:b/>
          <w:color w:val="000000" w:themeColor="text1"/>
          <w:sz w:val="20"/>
          <w:szCs w:val="20"/>
        </w:rPr>
        <w:t xml:space="preserve"> Kary umowne</w:t>
      </w:r>
    </w:p>
    <w:p w:rsidR="002A3884" w:rsidRPr="00AC0333" w:rsidRDefault="002A3884" w:rsidP="002A3884">
      <w:pPr>
        <w:pStyle w:val="Tekstpodstawowy"/>
        <w:spacing w:before="5"/>
        <w:rPr>
          <w:rFonts w:ascii="Candara" w:hAnsi="Candara"/>
          <w:color w:val="000000" w:themeColor="text1"/>
          <w:sz w:val="20"/>
          <w:szCs w:val="20"/>
        </w:rPr>
      </w:pP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zobowiązany jest zapłacić Zamawiającemu karę umowną za opóźnienie w wykonaniu i doręczeniu oraz dostarczeniu/uruchomieniu:</w:t>
      </w:r>
    </w:p>
    <w:p w:rsidR="002A3884" w:rsidRPr="00AC0333" w:rsidRDefault="00AC0333"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s</w:t>
      </w:r>
      <w:r w:rsidR="002A3884" w:rsidRPr="00AC0333">
        <w:rPr>
          <w:rFonts w:ascii="Candara" w:hAnsi="Candara"/>
          <w:color w:val="000000" w:themeColor="text1"/>
          <w:sz w:val="20"/>
          <w:szCs w:val="20"/>
        </w:rPr>
        <w:t>prawozdań z monitoringu;</w:t>
      </w:r>
    </w:p>
    <w:p w:rsidR="002A3884" w:rsidRPr="00AC0333" w:rsidRDefault="00AC0333"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p</w:t>
      </w:r>
      <w:r w:rsidR="002A3884" w:rsidRPr="00AC0333">
        <w:rPr>
          <w:rFonts w:ascii="Candara" w:hAnsi="Candara"/>
          <w:color w:val="000000" w:themeColor="text1"/>
          <w:sz w:val="20"/>
          <w:szCs w:val="20"/>
        </w:rPr>
        <w:t>rotokołów z kontroli zawierających status nadany przez Komisję kontroli i odbioru;</w:t>
      </w:r>
    </w:p>
    <w:p w:rsidR="002A3884" w:rsidRPr="00AC0333" w:rsidRDefault="002A3884"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poprawionych Sprawozdań;</w:t>
      </w:r>
    </w:p>
    <w:p w:rsidR="002A3884" w:rsidRPr="00AC0333" w:rsidRDefault="002A3884"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poprawionych Protokołów z kontroli;</w:t>
      </w:r>
    </w:p>
    <w:p w:rsidR="002A3884" w:rsidRPr="00AC0333" w:rsidRDefault="00AC0333"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r</w:t>
      </w:r>
      <w:r w:rsidR="002A3884" w:rsidRPr="00AC0333">
        <w:rPr>
          <w:rFonts w:ascii="Candara" w:hAnsi="Candara"/>
          <w:color w:val="000000" w:themeColor="text1"/>
          <w:sz w:val="20"/>
          <w:szCs w:val="20"/>
        </w:rPr>
        <w:t>ejestru uwag.</w:t>
      </w:r>
    </w:p>
    <w:p w:rsidR="002A3884" w:rsidRPr="00AC0333" w:rsidRDefault="002A3884" w:rsidP="002A3884">
      <w:pPr>
        <w:pStyle w:val="Akapitzlist"/>
        <w:widowControl w:val="0"/>
        <w:numPr>
          <w:ilvl w:val="1"/>
          <w:numId w:val="31"/>
        </w:numPr>
        <w:tabs>
          <w:tab w:val="left" w:pos="971"/>
        </w:tabs>
        <w:autoSpaceDE w:val="0"/>
        <w:autoSpaceDN w:val="0"/>
        <w:spacing w:before="120"/>
        <w:ind w:right="96" w:hanging="427"/>
        <w:contextualSpacing w:val="0"/>
        <w:jc w:val="both"/>
        <w:rPr>
          <w:rFonts w:ascii="Candara" w:hAnsi="Candara"/>
          <w:color w:val="000000" w:themeColor="text1"/>
          <w:sz w:val="20"/>
          <w:szCs w:val="20"/>
        </w:rPr>
      </w:pPr>
      <w:r w:rsidRPr="00AC0333">
        <w:rPr>
          <w:rFonts w:ascii="Candara" w:hAnsi="Candara"/>
          <w:color w:val="000000" w:themeColor="text1"/>
          <w:sz w:val="20"/>
          <w:szCs w:val="20"/>
        </w:rPr>
        <w:t>oprogramowania i portalu</w:t>
      </w:r>
    </w:p>
    <w:p w:rsidR="002A3884" w:rsidRPr="00AC0333" w:rsidRDefault="002A3884" w:rsidP="002A3884">
      <w:pPr>
        <w:pStyle w:val="Tekstpodstawowy"/>
        <w:spacing w:before="120"/>
        <w:ind w:left="543"/>
        <w:rPr>
          <w:rFonts w:ascii="Candara" w:hAnsi="Candara"/>
          <w:color w:val="000000" w:themeColor="text1"/>
          <w:sz w:val="20"/>
          <w:szCs w:val="20"/>
        </w:rPr>
      </w:pPr>
      <w:r w:rsidRPr="00AC0333">
        <w:rPr>
          <w:rFonts w:ascii="Candara" w:hAnsi="Candara"/>
          <w:color w:val="000000" w:themeColor="text1"/>
          <w:sz w:val="20"/>
          <w:szCs w:val="20"/>
        </w:rPr>
        <w:t>Kara umowna naliczana będzie w przypadku wystąpienia opóźnienia w wykonaniu i doręczeniu co najmniej jednego produktu wymienionego w punkcie 1-6. Kara umowna wynosi 0,1 % łącznego wynagrodzenia, o którym mowa w § 4 ust. 1 Umowy, za każdy dzień opóźnienia w wykonaniu i doręczeniu ww. produktów, niezależnie od tego czy opóźnienie będzie wynikało z opóźnienia w wykonaniu i doręczeniu jednego czy też wielu Sprawozdań, Protokołów z kontroli technicznej lub poprawionych Sprawozdań lub poprawionych Protokołów z kontroli technicznej lub Rejestru uwag w danym dniu kalendarzowym (kara liczona jest za dzień kalendarzowy opóźnienia w wykonaniu i doręczeniu). Opóźnienie liczone jest od dnia, w którym upływają terminy określone w § 3 ust. 6 oraz 12 i 13 Umowy i od dnia, w którym upływa termin określony w § 3 ust.</w:t>
      </w:r>
      <w:r w:rsidRPr="00AC0333">
        <w:rPr>
          <w:rFonts w:ascii="Candara" w:hAnsi="Candara"/>
          <w:color w:val="000000" w:themeColor="text1"/>
          <w:spacing w:val="-5"/>
          <w:sz w:val="20"/>
          <w:szCs w:val="20"/>
        </w:rPr>
        <w:t xml:space="preserve"> </w:t>
      </w:r>
      <w:r w:rsidRPr="00AC0333">
        <w:rPr>
          <w:rFonts w:ascii="Candara" w:hAnsi="Candara"/>
          <w:color w:val="000000" w:themeColor="text1"/>
          <w:sz w:val="20"/>
          <w:szCs w:val="20"/>
        </w:rPr>
        <w:t>9</w:t>
      </w:r>
      <w:r w:rsidR="00671E9F">
        <w:rPr>
          <w:rFonts w:ascii="Candara" w:hAnsi="Candara"/>
          <w:color w:val="000000" w:themeColor="text1"/>
          <w:sz w:val="20"/>
          <w:szCs w:val="20"/>
        </w:rPr>
        <w:t xml:space="preserve"> w związku z </w:t>
      </w:r>
      <w:r w:rsidR="00671E9F" w:rsidRPr="00AC0333">
        <w:rPr>
          <w:rFonts w:ascii="Candara" w:hAnsi="Candara"/>
          <w:color w:val="000000" w:themeColor="text1"/>
          <w:sz w:val="20"/>
          <w:szCs w:val="20"/>
        </w:rPr>
        <w:t>§ 3 ust.</w:t>
      </w:r>
      <w:r w:rsidR="00671E9F" w:rsidRPr="00AC0333">
        <w:rPr>
          <w:rFonts w:ascii="Candara" w:hAnsi="Candara"/>
          <w:color w:val="000000" w:themeColor="text1"/>
          <w:spacing w:val="-5"/>
          <w:sz w:val="20"/>
          <w:szCs w:val="20"/>
        </w:rPr>
        <w:t xml:space="preserve"> </w:t>
      </w:r>
      <w:r w:rsidR="00671E9F">
        <w:rPr>
          <w:rFonts w:ascii="Candara" w:hAnsi="Candara"/>
          <w:color w:val="000000" w:themeColor="text1"/>
          <w:spacing w:val="-5"/>
          <w:sz w:val="20"/>
          <w:szCs w:val="20"/>
        </w:rPr>
        <w:t>10</w:t>
      </w:r>
      <w:bookmarkStart w:id="0" w:name="_GoBack"/>
      <w:bookmarkEnd w:id="0"/>
      <w:r w:rsidRPr="00AC0333">
        <w:rPr>
          <w:rFonts w:ascii="Candara" w:hAnsi="Candara"/>
          <w:color w:val="000000" w:themeColor="text1"/>
          <w:sz w:val="20"/>
          <w:szCs w:val="20"/>
        </w:rPr>
        <w:t xml:space="preserve"> Umowy.</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zobowiązuje się zapłacić Zamawiającemu karę umowną w wysokości 10% wynagrodzenia brutto, o którym mowa w § 4 ust. 1 Umowy, w przypadku odstąpienia przez Zamawiającego od realizacji Umowy z przyczyn leżących po stronie Kontrolującego. Zamawiający ma prawo odstąpić od Umowy w terminie do 90 dni od powzięcia informacji stanowiących przyczynę odstąpienia.</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zobowiązuje się zapłacić Zamawiającemu karę umowną w wysokości 10 % kwoty brutto, o której mowa w § 4 ust. 1 Umowy, w przypadku odstąpienia od Umowy przez Kontrolującego z przyczyn nie leżących po stronie Zamawiającego.</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wykrycia w okresie rękojmi wad przedmiotu Umowy, Zamawiający wyznacza termin do ich usunięcia, a po przekroczeniu tego terminu zostaną naliczone kary umowne w wysokości 0,05% wynagrodzenia brutto, o którym mowa w § 4 ust. 1 Umowy za każdy dzień opóźnienia w usunięciu wad.</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Za nienależyte wykonanie lub niewykonanie przedmiotu Umowy Kontrolujący zapłaci Zamawiającemu karę umowną w wysokości 10 % kwoty brutto, o której mowa w § 4 ust. 1 Umowy.</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gdy łączna wartość naliczonych kar umownych z tytułu opóźnień przekroczyłaby kwotę 10 % wynagrodzenia umownego brutto, o którym mowa w § 4 ust.1 Umowy Zamawiający może odstąpić od Umowy. Zastosowane zostaną wówczas postanowienia ust. 2. Odstąpienie od Umowy z przyczyn, o których mowa w niniejszym ustępie nastąpi przez złożenie pisemnego oświadczenia, w terminie do 90 dni od dnia, w którym opóźnienie Kontrolującego skutkowałoby naliczeniem kar umownych w wysokości 5 % wynagrodzenia umownego brutto, o którym mowa w § 4 ust.1 Umowy.</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razie zaistnienia istotnej zmiany okoliczności powodującej, że wykonanie Umowy nie leży w interesie publicznym, czego nie można było przewidzieć w chwili zawarcia Umowy, Zamawiający </w:t>
      </w:r>
      <w:r w:rsidRPr="00AC0333">
        <w:rPr>
          <w:rFonts w:ascii="Candara" w:hAnsi="Candara"/>
          <w:color w:val="000000" w:themeColor="text1"/>
          <w:sz w:val="20"/>
          <w:szCs w:val="20"/>
        </w:rPr>
        <w:lastRenderedPageBreak/>
        <w:t>może odstąpić od Umowy w terminie do 30 dni od powzięcia wiadomości o tych okolicznościach. W takim wypadku Kontrolujący może żądać wyłącznie wynagrodzenia należnego z tytułu prawidłowo wykonanej części Umowy, potwierdzonej przez Komisję, o której mowa w § 3 ust. 1 Umowy (art. 145 PZP).</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Zamawiający zastrzega sobie możliwość odstąpienia od realizacji Umowy w zakresie kontroli i monitoringu wykonanych w ramach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dla któregokolwiek ze zbiorów baz: </w:t>
      </w:r>
      <w:proofErr w:type="spellStart"/>
      <w:r w:rsidRPr="00AC0333">
        <w:rPr>
          <w:rFonts w:ascii="Candara" w:hAnsi="Candara"/>
          <w:color w:val="000000" w:themeColor="text1"/>
          <w:sz w:val="20"/>
          <w:szCs w:val="20"/>
        </w:rPr>
        <w:t>EGiB</w:t>
      </w:r>
      <w:proofErr w:type="spellEnd"/>
      <w:r w:rsidRPr="00AC0333">
        <w:rPr>
          <w:rFonts w:ascii="Candara" w:hAnsi="Candara"/>
          <w:color w:val="000000" w:themeColor="text1"/>
          <w:sz w:val="20"/>
          <w:szCs w:val="20"/>
        </w:rPr>
        <w:t xml:space="preserve">, BDOT500, </w:t>
      </w:r>
      <w:r w:rsidR="00A1628C">
        <w:rPr>
          <w:rFonts w:ascii="Candara" w:hAnsi="Candara"/>
          <w:color w:val="000000" w:themeColor="text1"/>
          <w:sz w:val="20"/>
          <w:szCs w:val="20"/>
        </w:rPr>
        <w:t>GESUT</w:t>
      </w:r>
      <w:r w:rsidRPr="00AC0333">
        <w:rPr>
          <w:rFonts w:ascii="Candara" w:hAnsi="Candara"/>
          <w:color w:val="000000" w:themeColor="text1"/>
          <w:sz w:val="20"/>
          <w:szCs w:val="20"/>
        </w:rPr>
        <w:t>.</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Odstąpienie przez Zamawiającego od realizacji kontroli i monitoringu, o których mowa w ust. 8 nie stanowi podstawy do ewentualnych roszczeń Kontrolującego.</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Odstąpienie przez Zamawiającego od realizacji prac, o których mowa w ust. 8 powyżej nie stanowi podstawy do naliczenia kary z tytułu odstąpienia od Umowy, o której mowa w ust. 2 powyżej.</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odstąpienia przez Zamawiającego od realizacji Umowy w zakresie, o którym mowa w ust. 8, łączne wynagrodzenie Kontrolującego zostanie pomniejszone o wartość określoną odpowiednio w § 4 ust. 1 pkt 1 – 4 Umowy.</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Zapłata kar umownych nie zwalnia Kontrolującego z obowiązku wykonania wszystkich zobowiązań wynikających z Umowy.</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Zamawiającemu służy prawo dochodzenia odszkodowania przenoszącego wysokość zastrzeżonych kar umownych na zasadach ogólnych.</w:t>
      </w:r>
    </w:p>
    <w:p w:rsidR="002A3884" w:rsidRPr="00AC0333" w:rsidRDefault="002A3884" w:rsidP="002A3884">
      <w:pPr>
        <w:pStyle w:val="Akapitzlist"/>
        <w:widowControl w:val="0"/>
        <w:numPr>
          <w:ilvl w:val="0"/>
          <w:numId w:val="33"/>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Należne Zamawiającemu kary umowne, o których mowa w Umowie będą potrącone z wynagrodzenia Kontrolującego, o którym mowa w § 4 ust. 1 Umowy z wystawionej przez Kontrolującego faktury, na co Kontrolujący wyraża zgodę, lub będą płatne w terminie 3 dni od daty wystawienia noty księgowej wg wyboru Zamawiającego.</w:t>
      </w:r>
    </w:p>
    <w:p w:rsidR="002A3884" w:rsidRPr="00AC0333" w:rsidRDefault="002A3884" w:rsidP="002A3884">
      <w:pPr>
        <w:spacing w:before="120"/>
        <w:ind w:right="96"/>
        <w:jc w:val="both"/>
        <w:rPr>
          <w:rFonts w:ascii="Candara" w:hAnsi="Candara"/>
          <w:color w:val="000000" w:themeColor="text1"/>
          <w:sz w:val="20"/>
          <w:szCs w:val="20"/>
        </w:rPr>
      </w:pPr>
    </w:p>
    <w:p w:rsidR="002A3884" w:rsidRPr="00AC0333" w:rsidRDefault="002A3884" w:rsidP="001E6361">
      <w:pPr>
        <w:pStyle w:val="Tekstpodstawowy"/>
        <w:ind w:right="-6"/>
        <w:jc w:val="center"/>
        <w:rPr>
          <w:rFonts w:ascii="Candara" w:hAnsi="Candara"/>
          <w:b/>
          <w:color w:val="000000" w:themeColor="text1"/>
          <w:sz w:val="20"/>
          <w:szCs w:val="20"/>
        </w:rPr>
      </w:pPr>
      <w:r w:rsidRPr="00AC0333">
        <w:rPr>
          <w:rFonts w:ascii="Candara" w:hAnsi="Candara"/>
          <w:b/>
          <w:color w:val="000000" w:themeColor="text1"/>
          <w:sz w:val="20"/>
          <w:szCs w:val="20"/>
        </w:rPr>
        <w:t>§ 8</w:t>
      </w:r>
      <w:r w:rsidR="00410200" w:rsidRPr="00AC0333">
        <w:rPr>
          <w:rFonts w:ascii="Candara" w:hAnsi="Candara"/>
          <w:b/>
          <w:color w:val="000000" w:themeColor="text1"/>
          <w:sz w:val="20"/>
          <w:szCs w:val="20"/>
        </w:rPr>
        <w:t xml:space="preserve"> Zobowiązania Kontrolującego</w:t>
      </w:r>
      <w:r w:rsidR="001E6361" w:rsidRPr="00AC0333">
        <w:rPr>
          <w:rFonts w:ascii="Candara" w:hAnsi="Candara"/>
          <w:b/>
          <w:color w:val="000000" w:themeColor="text1"/>
          <w:sz w:val="20"/>
          <w:szCs w:val="20"/>
        </w:rPr>
        <w:t xml:space="preserve">. </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ponosi pełną odpowiedzialność za dokumentację geodezyjno- kartograficzną niezbędną do wykonania zamówienia, wypożyczoną z ośrodka dokumentacji geodezyjnej i kartograficznej oraz przekazaną przez Wykonawcę cyfryzacji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i Komisję kontroli i odbioru.</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zapewni warunki niezbędne do bezpiecznego przechowywania udostępnionych mu materiałów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w celu ich ochrony przed dostępem osób trzecich.</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przypadku udostępnienia Kontrolującemu materiałów zawierających dane osobowe, przetwarzanie takich materiałów odbywać się będzie na zasadach określonych przepisami ustawy z dnia 29 sierpnia 1997 r. o ochronie danych osobowych (Dz. U. z 2016 r. poz. 922) oraz w odrębnej Umowie, o której mowa w art. 31 ust. 1 tej ustawy.</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zobowiązuje się do nieudostępniania materiałów stanowiących Państwowy Zasób Geodezyjny i Kartograficzny oraz wypożyczonych z ośrodka dokumentacji geodezyjnej i kartograficznej, materiałów otrzymanych od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i Komisji kontroli i odbioru ani wykorzystywania ich do sporządzania jakichkolwiek kopii lub materiałów pochodnych, do celów nie będących przedmiotem niniejszej Umowy.</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ani osoby działające w jego imieniu nie mają prawa do udostępniania, przekazywania lub odsprzedaży (w żadnej formie) jakichkolwiek materiałów powstałych w wyniku realizacji niniejszej Umowy osobom trzecim ani do wykorzystywania tych materiałów do innych celów, nie będących przedmiotem niniejszej Umowy.</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Po okresie rękojmi Kontrolujący zobowiązuje się do usunięcia z komputerów oraz innych nośników danych wszystkich materiałów wypożyczonych z ośrodków dokumentacji geodezyjnej i kartograficznej, otrzymanych od Wykonawcy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i Komisji kontroli i nadzoru jak również powstałych w wyniku realizacji zamówień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i niniejszej Umowy oraz do zwrotu wypożyczonej dokumentacji geodezyjno-kartograficznej.</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lastRenderedPageBreak/>
        <w:t>Kontrolujący zobowiązany jest wykonać przedmiot Umowy z uwzględnieniem przepisów ustawy z dnia 29 sierpnia 1997 r. o ochronie danych osobowych (</w:t>
      </w:r>
      <w:proofErr w:type="spellStart"/>
      <w:r w:rsidRPr="00AC0333">
        <w:rPr>
          <w:rFonts w:ascii="Candara" w:hAnsi="Candara"/>
          <w:color w:val="000000" w:themeColor="text1"/>
          <w:sz w:val="20"/>
          <w:szCs w:val="20"/>
        </w:rPr>
        <w:t>t.j</w:t>
      </w:r>
      <w:proofErr w:type="spellEnd"/>
      <w:r w:rsidRPr="00AC0333">
        <w:rPr>
          <w:rFonts w:ascii="Candara" w:hAnsi="Candara"/>
          <w:color w:val="000000" w:themeColor="text1"/>
          <w:sz w:val="20"/>
          <w:szCs w:val="20"/>
        </w:rPr>
        <w:t>. Dz. U z 2016 r., poz. 922).</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zobowiązany jest oznaczyć dokumentację powstałą w ramach realizowanej Umowy, w sposób zgodny z zasadami określonymi w „Podręczniku wnioskodawcy i beneficjenta programów polityki spójności” lub „Poradniku z zakresu obowiązków informacyjno-promocyjnych RPO </w:t>
      </w:r>
      <w:proofErr w:type="spellStart"/>
      <w:r w:rsidRPr="00AC0333">
        <w:rPr>
          <w:rFonts w:ascii="Candara" w:hAnsi="Candara"/>
          <w:color w:val="000000" w:themeColor="text1"/>
          <w:sz w:val="20"/>
          <w:szCs w:val="20"/>
        </w:rPr>
        <w:t>WiM</w:t>
      </w:r>
      <w:proofErr w:type="spellEnd"/>
      <w:r w:rsidRPr="00AC0333">
        <w:rPr>
          <w:rFonts w:ascii="Candara" w:hAnsi="Candara"/>
          <w:color w:val="000000" w:themeColor="text1"/>
          <w:sz w:val="20"/>
          <w:szCs w:val="20"/>
        </w:rPr>
        <w:t xml:space="preserve"> 2014–2020.”</w:t>
      </w:r>
    </w:p>
    <w:p w:rsidR="002A3884" w:rsidRPr="00AC0333" w:rsidRDefault="002A3884" w:rsidP="002A3884">
      <w:pPr>
        <w:pStyle w:val="Akapitzlist"/>
        <w:widowControl w:val="0"/>
        <w:numPr>
          <w:ilvl w:val="0"/>
          <w:numId w:val="34"/>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Strony zobowiązują się do nieujawniania osobom trzecim jakichkolwiek informacji uzyskanych w związku z wykonywaniem Umowy, z wyjątkiem tych informacji, których jawność wynika z przepisów obowiązującego prawa, chyba że ujawnienie informacji nastąpi na podstawie uprzedniej zgody drugiej Strony Umowy, wyrażonej w formie pisemnej.</w:t>
      </w:r>
    </w:p>
    <w:p w:rsidR="002A3884" w:rsidRPr="00AC0333" w:rsidRDefault="002A3884" w:rsidP="002A3884">
      <w:pPr>
        <w:pStyle w:val="Tekstpodstawowy"/>
        <w:spacing w:before="2"/>
        <w:ind w:left="4389" w:right="4390"/>
        <w:rPr>
          <w:rFonts w:ascii="Candara" w:hAnsi="Candara"/>
          <w:color w:val="000000" w:themeColor="text1"/>
          <w:sz w:val="20"/>
          <w:szCs w:val="20"/>
        </w:rPr>
      </w:pPr>
    </w:p>
    <w:p w:rsidR="002A3884" w:rsidRPr="00AC0333" w:rsidRDefault="002A3884" w:rsidP="001A4A41">
      <w:pPr>
        <w:pStyle w:val="Tekstpodstawowy"/>
        <w:spacing w:before="2"/>
        <w:ind w:right="-6"/>
        <w:jc w:val="center"/>
        <w:rPr>
          <w:rFonts w:ascii="Candara" w:hAnsi="Candara"/>
          <w:b/>
          <w:color w:val="000000" w:themeColor="text1"/>
          <w:sz w:val="20"/>
          <w:szCs w:val="20"/>
        </w:rPr>
      </w:pPr>
      <w:r w:rsidRPr="00AC0333">
        <w:rPr>
          <w:rFonts w:ascii="Candara" w:hAnsi="Candara"/>
          <w:b/>
          <w:color w:val="000000" w:themeColor="text1"/>
          <w:sz w:val="20"/>
          <w:szCs w:val="20"/>
        </w:rPr>
        <w:t>§ 9</w:t>
      </w:r>
      <w:r w:rsidR="00410200" w:rsidRPr="00AC0333">
        <w:rPr>
          <w:rFonts w:ascii="Candara" w:hAnsi="Candara"/>
          <w:b/>
          <w:color w:val="000000" w:themeColor="text1"/>
          <w:sz w:val="20"/>
          <w:szCs w:val="20"/>
        </w:rPr>
        <w:t xml:space="preserve"> Komunikacja</w:t>
      </w:r>
    </w:p>
    <w:p w:rsidR="002A3884" w:rsidRPr="00AC0333" w:rsidRDefault="002A3884" w:rsidP="002A3884">
      <w:pPr>
        <w:pStyle w:val="Akapitzlist"/>
        <w:widowControl w:val="0"/>
        <w:numPr>
          <w:ilvl w:val="0"/>
          <w:numId w:val="35"/>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Wszelka korespondencja będzie doręczana do:</w:t>
      </w:r>
    </w:p>
    <w:p w:rsidR="002A3884" w:rsidRPr="00AC0333" w:rsidRDefault="002A3884" w:rsidP="002A3884">
      <w:pPr>
        <w:pStyle w:val="Akapitzlist"/>
        <w:widowControl w:val="0"/>
        <w:numPr>
          <w:ilvl w:val="0"/>
          <w:numId w:val="36"/>
        </w:numPr>
        <w:tabs>
          <w:tab w:val="left" w:pos="971"/>
        </w:tabs>
        <w:autoSpaceDE w:val="0"/>
        <w:autoSpaceDN w:val="0"/>
        <w:spacing w:before="120"/>
        <w:ind w:right="96"/>
        <w:contextualSpacing w:val="0"/>
        <w:jc w:val="both"/>
        <w:rPr>
          <w:rFonts w:ascii="Candara" w:hAnsi="Candara"/>
          <w:strike/>
          <w:color w:val="000000" w:themeColor="text1"/>
          <w:sz w:val="20"/>
          <w:szCs w:val="20"/>
        </w:rPr>
      </w:pPr>
      <w:r w:rsidRPr="00AC0333">
        <w:rPr>
          <w:rFonts w:ascii="Candara" w:hAnsi="Candara"/>
          <w:color w:val="000000" w:themeColor="text1"/>
          <w:sz w:val="20"/>
          <w:szCs w:val="20"/>
        </w:rPr>
        <w:t xml:space="preserve">Geodety Powiatowego,  na adres Starostwo Powiatowe w </w:t>
      </w:r>
      <w:r w:rsidR="00E2157D">
        <w:rPr>
          <w:rFonts w:ascii="Candara" w:hAnsi="Candara"/>
          <w:color w:val="000000" w:themeColor="text1"/>
          <w:sz w:val="20"/>
          <w:szCs w:val="20"/>
        </w:rPr>
        <w:t>Węgorzewie</w:t>
      </w:r>
      <w:r w:rsidRPr="00AC0333">
        <w:rPr>
          <w:rFonts w:ascii="Candara" w:hAnsi="Candara"/>
          <w:color w:val="000000" w:themeColor="text1"/>
          <w:sz w:val="20"/>
          <w:szCs w:val="20"/>
        </w:rPr>
        <w:t xml:space="preserve">, </w:t>
      </w:r>
      <w:r w:rsidR="00E2157D" w:rsidRPr="00AC0333">
        <w:rPr>
          <w:rFonts w:ascii="Candara" w:hAnsi="Candara"/>
          <w:color w:val="000000" w:themeColor="text1"/>
          <w:sz w:val="20"/>
          <w:szCs w:val="20"/>
        </w:rPr>
        <w:t xml:space="preserve">ul. </w:t>
      </w:r>
      <w:r w:rsidR="00E2157D">
        <w:rPr>
          <w:rFonts w:ascii="Candara" w:hAnsi="Candara"/>
          <w:color w:val="000000" w:themeColor="text1"/>
          <w:sz w:val="20"/>
          <w:szCs w:val="20"/>
        </w:rPr>
        <w:t>3 maja 17 B, 11-6</w:t>
      </w:r>
      <w:r w:rsidR="00E2157D" w:rsidRPr="00AC0333">
        <w:rPr>
          <w:rFonts w:ascii="Candara" w:hAnsi="Candara"/>
          <w:color w:val="000000" w:themeColor="text1"/>
          <w:sz w:val="20"/>
          <w:szCs w:val="20"/>
        </w:rPr>
        <w:t xml:space="preserve">00 </w:t>
      </w:r>
      <w:r w:rsidR="00E2157D">
        <w:rPr>
          <w:rFonts w:ascii="Candara" w:hAnsi="Candara"/>
          <w:color w:val="000000" w:themeColor="text1"/>
          <w:sz w:val="20"/>
          <w:szCs w:val="20"/>
        </w:rPr>
        <w:t>Węgorzewo</w:t>
      </w:r>
      <w:r w:rsidR="00E2157D" w:rsidRPr="00AC0333">
        <w:rPr>
          <w:rFonts w:ascii="Candara" w:hAnsi="Candara"/>
          <w:color w:val="000000" w:themeColor="text1"/>
          <w:sz w:val="20"/>
          <w:szCs w:val="20"/>
        </w:rPr>
        <w:t xml:space="preserve"> </w:t>
      </w:r>
      <w:r w:rsidR="00E2157D">
        <w:rPr>
          <w:rFonts w:ascii="Candara" w:hAnsi="Candara"/>
          <w:color w:val="000000" w:themeColor="text1"/>
          <w:sz w:val="20"/>
          <w:szCs w:val="20"/>
        </w:rPr>
        <w:t>oraz adres email geodezja</w:t>
      </w:r>
      <w:r w:rsidRPr="00AC0333">
        <w:rPr>
          <w:rFonts w:ascii="Candara" w:hAnsi="Candara"/>
          <w:color w:val="000000" w:themeColor="text1"/>
          <w:sz w:val="20"/>
          <w:szCs w:val="20"/>
        </w:rPr>
        <w:t>@</w:t>
      </w:r>
      <w:r w:rsidR="00E2157D">
        <w:rPr>
          <w:rFonts w:ascii="Candara" w:hAnsi="Candara"/>
          <w:color w:val="000000" w:themeColor="text1"/>
          <w:sz w:val="20"/>
          <w:szCs w:val="20"/>
        </w:rPr>
        <w:t>powiatwegorzewski</w:t>
      </w:r>
      <w:r w:rsidRPr="00AC0333">
        <w:rPr>
          <w:rFonts w:ascii="Candara" w:hAnsi="Candara"/>
          <w:color w:val="000000" w:themeColor="text1"/>
          <w:sz w:val="20"/>
          <w:szCs w:val="20"/>
        </w:rPr>
        <w:t xml:space="preserve">.pl </w:t>
      </w:r>
    </w:p>
    <w:p w:rsidR="002A3884" w:rsidRPr="00AC0333" w:rsidRDefault="002A3884" w:rsidP="002A3884">
      <w:pPr>
        <w:pStyle w:val="Akapitzlist"/>
        <w:widowControl w:val="0"/>
        <w:numPr>
          <w:ilvl w:val="0"/>
          <w:numId w:val="36"/>
        </w:numPr>
        <w:tabs>
          <w:tab w:val="left" w:pos="971"/>
        </w:tabs>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Kontrolujący pisemnie uzgodni adresy (w tym adres e-mail) do doręczeń korespondencji z Wykonawcą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Tekstpodstawowy"/>
        <w:ind w:left="4389" w:right="4390"/>
        <w:rPr>
          <w:rFonts w:ascii="Candara" w:hAnsi="Candara"/>
          <w:color w:val="000000" w:themeColor="text1"/>
          <w:sz w:val="20"/>
          <w:szCs w:val="20"/>
        </w:rPr>
      </w:pPr>
    </w:p>
    <w:p w:rsidR="002A3884" w:rsidRPr="00AC0333" w:rsidRDefault="002A3884" w:rsidP="001A4A41">
      <w:pPr>
        <w:pStyle w:val="Tekstpodstawowy"/>
        <w:ind w:right="-6"/>
        <w:jc w:val="center"/>
        <w:rPr>
          <w:rFonts w:ascii="Candara" w:hAnsi="Candara"/>
          <w:b/>
          <w:color w:val="000000" w:themeColor="text1"/>
          <w:sz w:val="20"/>
          <w:szCs w:val="20"/>
        </w:rPr>
      </w:pPr>
      <w:r w:rsidRPr="00AC0333">
        <w:rPr>
          <w:rFonts w:ascii="Candara" w:hAnsi="Candara"/>
          <w:b/>
          <w:color w:val="000000" w:themeColor="text1"/>
          <w:sz w:val="20"/>
          <w:szCs w:val="20"/>
        </w:rPr>
        <w:t xml:space="preserve">§ </w:t>
      </w:r>
      <w:r w:rsidR="001A4A41" w:rsidRPr="00AC0333">
        <w:rPr>
          <w:rFonts w:ascii="Candara" w:hAnsi="Candara"/>
          <w:b/>
          <w:color w:val="000000" w:themeColor="text1"/>
          <w:sz w:val="20"/>
          <w:szCs w:val="20"/>
        </w:rPr>
        <w:t>1</w:t>
      </w:r>
      <w:r w:rsidRPr="00AC0333">
        <w:rPr>
          <w:rFonts w:ascii="Candara" w:hAnsi="Candara"/>
          <w:b/>
          <w:color w:val="000000" w:themeColor="text1"/>
          <w:sz w:val="20"/>
          <w:szCs w:val="20"/>
        </w:rPr>
        <w:t>0</w:t>
      </w:r>
      <w:r w:rsidR="001A4A41" w:rsidRPr="00AC0333">
        <w:rPr>
          <w:rFonts w:ascii="Candara" w:hAnsi="Candara"/>
          <w:b/>
          <w:color w:val="000000" w:themeColor="text1"/>
          <w:sz w:val="20"/>
          <w:szCs w:val="20"/>
        </w:rPr>
        <w:t xml:space="preserve"> Zmiana umowy</w:t>
      </w:r>
    </w:p>
    <w:p w:rsidR="002A3884" w:rsidRPr="00AC0333" w:rsidRDefault="002A3884" w:rsidP="002A3884">
      <w:pPr>
        <w:pStyle w:val="Tekstpodstawowy"/>
        <w:spacing w:before="4"/>
        <w:rPr>
          <w:rFonts w:ascii="Candara" w:hAnsi="Candara"/>
          <w:color w:val="000000" w:themeColor="text1"/>
          <w:sz w:val="20"/>
          <w:szCs w:val="20"/>
        </w:rPr>
      </w:pPr>
    </w:p>
    <w:p w:rsidR="002A3884" w:rsidRPr="00AC0333" w:rsidRDefault="002A3884" w:rsidP="002A3884">
      <w:pPr>
        <w:pStyle w:val="Akapitzlist"/>
        <w:widowControl w:val="0"/>
        <w:numPr>
          <w:ilvl w:val="0"/>
          <w:numId w:val="37"/>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Dopuszcza się zmianę treści Umowy w przypadku zaistnienia jednej lub więcej z poniższych okoliczności:</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jeżeli ulegnie zmianie harmonogram realizacji Projektu lub jeżeli ulegnie zmianie termin realizacji umowy dotyczącej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dla Powiatu </w:t>
      </w:r>
      <w:r w:rsidR="00E2157D">
        <w:rPr>
          <w:rFonts w:ascii="Candara" w:hAnsi="Candara"/>
          <w:color w:val="000000" w:themeColor="text1"/>
          <w:sz w:val="20"/>
          <w:szCs w:val="20"/>
        </w:rPr>
        <w:t>Węgorzewskiego</w:t>
      </w:r>
      <w:r w:rsidRPr="00AC0333">
        <w:rPr>
          <w:rFonts w:ascii="Candara" w:hAnsi="Candara"/>
          <w:color w:val="000000" w:themeColor="text1"/>
          <w:sz w:val="20"/>
          <w:szCs w:val="20"/>
        </w:rPr>
        <w:t xml:space="preserve"> lub wystąpi opóźnienie w jej realizacji, termin realizacji Umowy ulegnie wydłużeniu o taką samą ilość dni, o jaką został zmieniony termin realizacji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 xml:space="preserve"> lub o taką samą ilość dni jaka wynika z opóźnienia realizacji umowy dotyczącej zamówienia na cyfryzację danych </w:t>
      </w:r>
      <w:proofErr w:type="spellStart"/>
      <w:r w:rsidRPr="00AC0333">
        <w:rPr>
          <w:rFonts w:ascii="Candara" w:hAnsi="Candara"/>
          <w:color w:val="000000" w:themeColor="text1"/>
          <w:sz w:val="20"/>
          <w:szCs w:val="20"/>
        </w:rPr>
        <w:t>PZGiK</w:t>
      </w:r>
      <w:proofErr w:type="spellEnd"/>
      <w:r w:rsidRPr="00AC0333">
        <w:rPr>
          <w:rFonts w:ascii="Candara" w:hAnsi="Candara"/>
          <w:color w:val="000000" w:themeColor="text1"/>
          <w:sz w:val="20"/>
          <w:szCs w:val="20"/>
        </w:rPr>
        <w:t>;</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przypadkach, o których mowa w § 4 ust. 16 Umowy w zakresie wartości Umowy brutto;</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działania siły wyższej, należycie udokumentowanej, rozumianej jako wszystkie przypadki o niezwykłym charakterze, nieprzewidziane lub przewidziane, a niemożliwe do uniknięcia, które zaistnieją w miejscu realizacji Umowy, po wejściu Umowy w życie, a które stają na przeszkodzie realizacji zawartych w niej zobowiązań: działania sił natury, epidemie, mobilizacja powszechna, wojna, pożar, huragan, powódź, zamach terrorystyczny, katastrofa lotnicza, katastrofa drogowa – zmianie może ulec termin wykonania Umowy o czas niezbędny do zakończenia wykonywania jej przedmiotu w sposób należyty, nie dłużej jednak niż o okres trwania tych okoliczności;</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ograniczenia zakresu usługi, o którym mowa w § 7 ust 8 - 11 Umowy w sytuacji, gdy Zamawiający zaniecha części prac – w zakresie wartości Umowy brutto;</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gdy konieczne będzie wprowadzenie zmian wynikających ze zmian wprowadzonych w Umowie pomiędzy Zamawiającym, a inną niż Kontrolujący stroną mających wpływ na realizację Umowy;</w:t>
      </w:r>
    </w:p>
    <w:p w:rsidR="002A3884" w:rsidRPr="00AC0333" w:rsidRDefault="002A3884" w:rsidP="002A3884">
      <w:pPr>
        <w:pStyle w:val="Akapitzlist"/>
        <w:widowControl w:val="0"/>
        <w:numPr>
          <w:ilvl w:val="0"/>
          <w:numId w:val="38"/>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gdy konieczne będzie wprowadzenie zmian będących następstwem niezależnych od Zamawiającego i Kontrolującego istotnych okoliczności, których nie można było przewidzieć przy zachowaniu należytej staranności, w szczególności następstwem zmian w zasadach dotyczących sposobu realizacji zamówienia.</w:t>
      </w:r>
    </w:p>
    <w:p w:rsidR="002A3884" w:rsidRPr="00AC0333" w:rsidRDefault="002A3884" w:rsidP="002A3884">
      <w:pPr>
        <w:pStyle w:val="Akapitzlist"/>
        <w:widowControl w:val="0"/>
        <w:numPr>
          <w:ilvl w:val="0"/>
          <w:numId w:val="37"/>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Każda ze Stron może jednostronnie dokonać zmiany danych adresowych wskazanych w Umowie, zawiadamiając o tym pisemnie, z wyprzedzeniem 7 (siedmiu) dni, drugą Stronę.</w:t>
      </w:r>
    </w:p>
    <w:p w:rsidR="002A3884" w:rsidRPr="00AC0333" w:rsidRDefault="002A3884" w:rsidP="002A3884">
      <w:pPr>
        <w:pStyle w:val="Akapitzlist"/>
        <w:widowControl w:val="0"/>
        <w:numPr>
          <w:ilvl w:val="0"/>
          <w:numId w:val="37"/>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W przypadku niewywiązania się jednej ze Stron z obowiązku, o którym mowa w ust. 2, </w:t>
      </w:r>
      <w:r w:rsidRPr="00AC0333">
        <w:rPr>
          <w:rFonts w:ascii="Candara" w:hAnsi="Candara"/>
          <w:color w:val="000000" w:themeColor="text1"/>
          <w:sz w:val="20"/>
          <w:szCs w:val="20"/>
        </w:rPr>
        <w:lastRenderedPageBreak/>
        <w:t>korespondencja wysłana na podany w Umowie adres lub numer uważana będzie za skutecznie doręczoną.</w:t>
      </w:r>
    </w:p>
    <w:p w:rsidR="002A3884" w:rsidRPr="00AC0333" w:rsidRDefault="002A3884" w:rsidP="002A3884">
      <w:pPr>
        <w:pStyle w:val="Akapitzlist"/>
        <w:widowControl w:val="0"/>
        <w:numPr>
          <w:ilvl w:val="0"/>
          <w:numId w:val="37"/>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 zastrzeżeniem ust. 2 niniejszego paragrafu, wszelkie zmiany postanowień Umowy wymagają formy pisemnej pod rygorem nieważności.</w:t>
      </w:r>
    </w:p>
    <w:p w:rsidR="002A3884" w:rsidRPr="00AC0333" w:rsidRDefault="002A3884" w:rsidP="002A3884">
      <w:pPr>
        <w:pStyle w:val="Tekstpodstawowy"/>
        <w:ind w:left="4408"/>
        <w:rPr>
          <w:rFonts w:ascii="Candara" w:hAnsi="Candara"/>
          <w:color w:val="000000" w:themeColor="text1"/>
          <w:sz w:val="20"/>
          <w:szCs w:val="20"/>
        </w:rPr>
      </w:pPr>
    </w:p>
    <w:p w:rsidR="002A3884" w:rsidRPr="00AC0333" w:rsidRDefault="002A3884" w:rsidP="001A4A41">
      <w:pPr>
        <w:pStyle w:val="Tekstpodstawowy"/>
        <w:jc w:val="center"/>
        <w:rPr>
          <w:rFonts w:ascii="Candara" w:hAnsi="Candara"/>
          <w:b/>
          <w:color w:val="000000" w:themeColor="text1"/>
          <w:sz w:val="20"/>
          <w:szCs w:val="20"/>
        </w:rPr>
      </w:pPr>
      <w:r w:rsidRPr="00AC0333">
        <w:rPr>
          <w:rFonts w:ascii="Candara" w:hAnsi="Candara"/>
          <w:b/>
          <w:color w:val="000000" w:themeColor="text1"/>
          <w:sz w:val="20"/>
          <w:szCs w:val="20"/>
        </w:rPr>
        <w:t>§ 11</w:t>
      </w:r>
      <w:r w:rsidR="00410200" w:rsidRPr="00AC0333">
        <w:rPr>
          <w:rFonts w:ascii="Candara" w:hAnsi="Candara"/>
          <w:b/>
          <w:color w:val="000000" w:themeColor="text1"/>
          <w:sz w:val="20"/>
          <w:szCs w:val="20"/>
        </w:rPr>
        <w:t xml:space="preserve"> Licencje</w:t>
      </w:r>
      <w:r w:rsidR="001A4A41" w:rsidRPr="00AC0333">
        <w:rPr>
          <w:rFonts w:ascii="Candara" w:hAnsi="Candara"/>
          <w:b/>
          <w:color w:val="000000" w:themeColor="text1"/>
          <w:sz w:val="20"/>
          <w:szCs w:val="20"/>
        </w:rPr>
        <w:t>.</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Kontrolujący udziela Zamawiającemu, w ramach wynagrodzenia, o którym mowa w § 4 ust. 1 Umowy licencji na oprogramowanie do kontroli poprawności syntaktycznej i semantycznej (merytorycznej) danych zapisanych w plikach GML, będącego utworem w rozumieniu ustawy z dnia 4 lutego 1994 r. o prawie autorskim i prawach pokrewnych (</w:t>
      </w:r>
      <w:proofErr w:type="spellStart"/>
      <w:r w:rsidRPr="00AC0333">
        <w:rPr>
          <w:rFonts w:ascii="Candara" w:hAnsi="Candara"/>
          <w:color w:val="000000" w:themeColor="text1"/>
          <w:sz w:val="20"/>
          <w:szCs w:val="20"/>
        </w:rPr>
        <w:t>t.j</w:t>
      </w:r>
      <w:proofErr w:type="spellEnd"/>
      <w:r w:rsidRPr="00AC0333">
        <w:rPr>
          <w:rFonts w:ascii="Candara" w:hAnsi="Candara"/>
          <w:color w:val="000000" w:themeColor="text1"/>
          <w:sz w:val="20"/>
          <w:szCs w:val="20"/>
        </w:rPr>
        <w:t>. Dz. U z 2017 poz. 880 ze zm.) zwanego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Nabycie licencji, o której mowa w ust. 1, nastąpi z chwilą dostarczenia Oprogramowania, z godnie z § 3 ust. 13 Umowy.</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Niezależnie od postanowień stosowanych w umowach licencyjnych, Wykonawca udziela Zamawiającemu licencji niewyłącznej, nie ograniczonej terytorialnie ani czasowo, nie ograniczonej poprzez maksymalną ilość użyć, obejmującej następujące pola eksploatacji:</w:t>
      </w:r>
    </w:p>
    <w:p w:rsidR="002A3884" w:rsidRPr="00AC0333" w:rsidRDefault="002A3884" w:rsidP="002A3884">
      <w:pPr>
        <w:pStyle w:val="Akapitzlist"/>
        <w:widowControl w:val="0"/>
        <w:numPr>
          <w:ilvl w:val="0"/>
          <w:numId w:val="42"/>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wykorzystywania wszystkich wymaganych przez Zamawiającego funkcjonalności,</w:t>
      </w:r>
    </w:p>
    <w:p w:rsidR="002A3884" w:rsidRPr="00AC0333" w:rsidRDefault="002A3884" w:rsidP="002A3884">
      <w:pPr>
        <w:pStyle w:val="Akapitzlist"/>
        <w:widowControl w:val="0"/>
        <w:numPr>
          <w:ilvl w:val="0"/>
          <w:numId w:val="42"/>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korzystania z produktów powstałych w wyniku eksploatacji Oprogramowania, w szczególności dokumentów wytworzonych w ramach eksploatacji Oprogramowania oraz modyfikowania tych produktów i dalszego z nich korzystania, w tym publikowania i wyświetlania w całości i w części w Internecie i innych mediach bez ograniczeń,</w:t>
      </w:r>
    </w:p>
    <w:p w:rsidR="002A3884" w:rsidRPr="00AC0333" w:rsidRDefault="002A3884" w:rsidP="002A3884">
      <w:pPr>
        <w:pStyle w:val="Akapitzlist"/>
        <w:widowControl w:val="0"/>
        <w:numPr>
          <w:ilvl w:val="0"/>
          <w:numId w:val="42"/>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rozpowszechniania w sieciach zamkniętych Zamawiającego,</w:t>
      </w:r>
    </w:p>
    <w:p w:rsidR="002A3884" w:rsidRPr="00AC0333" w:rsidRDefault="002A3884" w:rsidP="002A3884">
      <w:pPr>
        <w:pStyle w:val="Akapitzlist"/>
        <w:widowControl w:val="0"/>
        <w:numPr>
          <w:ilvl w:val="0"/>
          <w:numId w:val="42"/>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wykorzystywania Oprogramowania dla celów edukacyjnych i szkoleniowych dla potrzeb Zamawiającego.</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Wraz z dostarczonym Oprogramowaniem Wykonawca dostarczy dokument (np. umowę licencyjną) określającą warunki korzystania z licencji z uwzględnieniem warunków określonych w ust. 3.</w:t>
      </w:r>
    </w:p>
    <w:p w:rsidR="002A3884" w:rsidRPr="00AC0333" w:rsidRDefault="002A3884" w:rsidP="002A3884">
      <w:pPr>
        <w:pStyle w:val="Akapitzlist"/>
        <w:widowControl w:val="0"/>
        <w:numPr>
          <w:ilvl w:val="0"/>
          <w:numId w:val="41"/>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Aktualizacja lub zmiana wersji Oprogramowania nie może powodować ograniczenia zakresu uprawnień, określonych w dokumencie, o którym mowa w ust. 4.</w:t>
      </w:r>
    </w:p>
    <w:p w:rsidR="002A3884" w:rsidRPr="00AC0333" w:rsidRDefault="002A3884" w:rsidP="002A3884">
      <w:pPr>
        <w:spacing w:after="120" w:line="276" w:lineRule="auto"/>
        <w:rPr>
          <w:rFonts w:ascii="Candara" w:eastAsia="Calibri" w:hAnsi="Candara"/>
          <w:color w:val="000000" w:themeColor="text1"/>
          <w:sz w:val="20"/>
          <w:szCs w:val="20"/>
        </w:rPr>
      </w:pPr>
    </w:p>
    <w:p w:rsidR="002A3884" w:rsidRPr="00AC0333" w:rsidRDefault="002A3884" w:rsidP="002A3884">
      <w:pPr>
        <w:pStyle w:val="Tekstpodstawowy"/>
        <w:spacing w:before="4"/>
        <w:jc w:val="center"/>
        <w:rPr>
          <w:rFonts w:ascii="Candara" w:hAnsi="Candara"/>
          <w:b/>
          <w:color w:val="000000" w:themeColor="text1"/>
          <w:sz w:val="20"/>
          <w:szCs w:val="20"/>
        </w:rPr>
      </w:pPr>
      <w:r w:rsidRPr="00AC0333">
        <w:rPr>
          <w:rFonts w:ascii="Candara" w:hAnsi="Candara"/>
          <w:b/>
          <w:color w:val="000000" w:themeColor="text1"/>
          <w:sz w:val="20"/>
          <w:szCs w:val="20"/>
        </w:rPr>
        <w:t>§ 12</w:t>
      </w:r>
      <w:r w:rsidR="00410200" w:rsidRPr="00AC0333">
        <w:rPr>
          <w:rFonts w:ascii="Candara" w:hAnsi="Candara"/>
          <w:b/>
          <w:color w:val="000000" w:themeColor="text1"/>
          <w:sz w:val="20"/>
          <w:szCs w:val="20"/>
        </w:rPr>
        <w:t xml:space="preserve"> Postanowienia końcowe</w:t>
      </w:r>
      <w:r w:rsidR="001A4A41" w:rsidRPr="00AC0333">
        <w:rPr>
          <w:rFonts w:ascii="Candara" w:hAnsi="Candara"/>
          <w:b/>
          <w:color w:val="000000" w:themeColor="text1"/>
          <w:sz w:val="20"/>
          <w:szCs w:val="20"/>
        </w:rPr>
        <w:t>.</w:t>
      </w:r>
    </w:p>
    <w:p w:rsidR="001A4A41" w:rsidRPr="00AC0333" w:rsidRDefault="001A4A41" w:rsidP="002A3884">
      <w:pPr>
        <w:pStyle w:val="Tekstpodstawowy"/>
        <w:spacing w:before="4"/>
        <w:jc w:val="center"/>
        <w:rPr>
          <w:rFonts w:ascii="Candara" w:hAnsi="Candara"/>
          <w:b/>
          <w:color w:val="000000" w:themeColor="text1"/>
          <w:sz w:val="20"/>
          <w:szCs w:val="20"/>
        </w:rPr>
      </w:pPr>
    </w:p>
    <w:p w:rsidR="002A3884" w:rsidRPr="00AC0333" w:rsidRDefault="002A3884" w:rsidP="002A3884">
      <w:pPr>
        <w:pStyle w:val="Akapitzlist"/>
        <w:widowControl w:val="0"/>
        <w:numPr>
          <w:ilvl w:val="0"/>
          <w:numId w:val="39"/>
        </w:numPr>
        <w:autoSpaceDE w:val="0"/>
        <w:autoSpaceDN w:val="0"/>
        <w:contextualSpacing w:val="0"/>
        <w:jc w:val="both"/>
        <w:rPr>
          <w:rFonts w:ascii="Candara" w:hAnsi="Candara"/>
          <w:color w:val="000000" w:themeColor="text1"/>
          <w:sz w:val="20"/>
          <w:szCs w:val="20"/>
        </w:rPr>
      </w:pPr>
      <w:r w:rsidRPr="00AC0333">
        <w:rPr>
          <w:rFonts w:ascii="Candara" w:hAnsi="Candara"/>
          <w:color w:val="000000" w:themeColor="text1"/>
          <w:sz w:val="20"/>
          <w:szCs w:val="20"/>
        </w:rPr>
        <w:t>Dokonanie przez Kontrolującego przeniesienia zarówno w całości, jak i części praw lub obowiązków wynikających z Umowy na osobę trzecią, w tym także cesji wierzytelności pieniężnych przysługujących Kontrolującemu z tytułu realizacji Umowy, wymaga uprzedniej zgody Zamawiającego, wyrażonej w formie pisemnej pod rygorem nieważności.</w:t>
      </w:r>
    </w:p>
    <w:p w:rsidR="002A3884" w:rsidRPr="00AC0333" w:rsidRDefault="002A3884" w:rsidP="002A3884">
      <w:pPr>
        <w:pStyle w:val="Akapitzlist"/>
        <w:widowControl w:val="0"/>
        <w:numPr>
          <w:ilvl w:val="0"/>
          <w:numId w:val="39"/>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lastRenderedPageBreak/>
        <w:t>Umowa wchodzi w życie z dniem jej zawarcia.</w:t>
      </w:r>
    </w:p>
    <w:p w:rsidR="002A3884" w:rsidRPr="00AC0333" w:rsidRDefault="002A3884" w:rsidP="002A3884">
      <w:pPr>
        <w:pStyle w:val="Akapitzlist"/>
        <w:widowControl w:val="0"/>
        <w:numPr>
          <w:ilvl w:val="0"/>
          <w:numId w:val="39"/>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 sprawach nie uregulowanych Umową mają zastosowanie przepisy ustawy PZP, Kodeksu cywilnego, ustawy o prawie autorskim i prawach pokrewnych i innych przepisów właściwych dla przedmiotu Umowy.</w:t>
      </w:r>
    </w:p>
    <w:p w:rsidR="002A3884" w:rsidRPr="00AC0333" w:rsidRDefault="002A3884" w:rsidP="002A3884">
      <w:pPr>
        <w:pStyle w:val="Akapitzlist"/>
        <w:widowControl w:val="0"/>
        <w:numPr>
          <w:ilvl w:val="0"/>
          <w:numId w:val="39"/>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Ewentualne spory mogące wyniknąć na tle realizacji Umowy podlegają rozpatrzeniu przez Sąd właściwy miejscowo dla siedziby Zamawiającego.</w:t>
      </w:r>
    </w:p>
    <w:p w:rsidR="002A3884" w:rsidRPr="00AC0333" w:rsidRDefault="002A3884" w:rsidP="002A3884">
      <w:pPr>
        <w:pStyle w:val="Akapitzlist"/>
        <w:widowControl w:val="0"/>
        <w:numPr>
          <w:ilvl w:val="0"/>
          <w:numId w:val="39"/>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Umowa została sporządzona w trzech jednobrzmiących egzemplarzach, z których dwa egzemplarze otrzymuje Zamawiający a jeden egzemplarz Kontrolujący.</w:t>
      </w:r>
    </w:p>
    <w:p w:rsidR="002A3884" w:rsidRPr="00AC0333" w:rsidRDefault="002A3884" w:rsidP="002A3884">
      <w:pPr>
        <w:pStyle w:val="Akapitzlist"/>
        <w:widowControl w:val="0"/>
        <w:numPr>
          <w:ilvl w:val="0"/>
          <w:numId w:val="39"/>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Wskazane poniżej załączniki do Umowy stanowią jej integralną część:</w:t>
      </w:r>
    </w:p>
    <w:p w:rsidR="002A3884" w:rsidRPr="00AC0333" w:rsidRDefault="002A3884" w:rsidP="002A3884">
      <w:pPr>
        <w:pStyle w:val="Tekstpodstawowy"/>
        <w:spacing w:before="6"/>
        <w:rPr>
          <w:rFonts w:ascii="Candara" w:hAnsi="Candara"/>
          <w:color w:val="000000" w:themeColor="text1"/>
          <w:sz w:val="20"/>
          <w:szCs w:val="20"/>
        </w:rPr>
      </w:pPr>
    </w:p>
    <w:p w:rsidR="002A3884" w:rsidRPr="00AC0333" w:rsidRDefault="002A3884" w:rsidP="002A3884">
      <w:pPr>
        <w:pStyle w:val="Akapitzlist"/>
        <w:widowControl w:val="0"/>
        <w:numPr>
          <w:ilvl w:val="0"/>
          <w:numId w:val="40"/>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Załącznik Nr 1 - Opis przedmiotu zamówienia;</w:t>
      </w:r>
    </w:p>
    <w:p w:rsidR="002A3884" w:rsidRPr="00AC0333" w:rsidRDefault="002A3884" w:rsidP="002A3884">
      <w:pPr>
        <w:pStyle w:val="Akapitzlist"/>
        <w:widowControl w:val="0"/>
        <w:numPr>
          <w:ilvl w:val="0"/>
          <w:numId w:val="40"/>
        </w:numPr>
        <w:autoSpaceDE w:val="0"/>
        <w:autoSpaceDN w:val="0"/>
        <w:spacing w:before="120"/>
        <w:ind w:right="96"/>
        <w:contextualSpacing w:val="0"/>
        <w:jc w:val="both"/>
        <w:rPr>
          <w:rFonts w:ascii="Candara" w:hAnsi="Candara"/>
          <w:color w:val="000000" w:themeColor="text1"/>
          <w:sz w:val="20"/>
          <w:szCs w:val="20"/>
        </w:rPr>
      </w:pPr>
      <w:r w:rsidRPr="00AC0333">
        <w:rPr>
          <w:rFonts w:ascii="Candara" w:hAnsi="Candara"/>
          <w:color w:val="000000" w:themeColor="text1"/>
          <w:sz w:val="20"/>
          <w:szCs w:val="20"/>
        </w:rPr>
        <w:t xml:space="preserve">Załącznik Nr </w:t>
      </w:r>
      <w:r w:rsidR="001A4A41" w:rsidRPr="00AC0333">
        <w:rPr>
          <w:rFonts w:ascii="Candara" w:hAnsi="Candara"/>
          <w:color w:val="000000" w:themeColor="text1"/>
          <w:sz w:val="20"/>
          <w:szCs w:val="20"/>
        </w:rPr>
        <w:t>2</w:t>
      </w:r>
      <w:r w:rsidRPr="00AC0333">
        <w:rPr>
          <w:rFonts w:ascii="Candara" w:hAnsi="Candara"/>
          <w:color w:val="000000" w:themeColor="text1"/>
          <w:sz w:val="20"/>
          <w:szCs w:val="20"/>
        </w:rPr>
        <w:t xml:space="preserve"> – Formularz Oferty Wykonawcy.</w:t>
      </w:r>
    </w:p>
    <w:p w:rsidR="002A3884" w:rsidRPr="00AC0333" w:rsidRDefault="002A3884" w:rsidP="002A3884">
      <w:pPr>
        <w:spacing w:before="120"/>
        <w:ind w:right="96"/>
        <w:jc w:val="both"/>
        <w:rPr>
          <w:rFonts w:ascii="Candara" w:hAnsi="Candara"/>
          <w:color w:val="000000" w:themeColor="text1"/>
          <w:sz w:val="20"/>
          <w:szCs w:val="20"/>
        </w:rPr>
      </w:pPr>
    </w:p>
    <w:p w:rsidR="002A3884" w:rsidRPr="00AC0333" w:rsidRDefault="002A3884" w:rsidP="002A3884">
      <w:pPr>
        <w:spacing w:before="120"/>
        <w:ind w:right="96"/>
        <w:jc w:val="both"/>
        <w:rPr>
          <w:rFonts w:ascii="Candara" w:hAnsi="Candara"/>
          <w:color w:val="000000" w:themeColor="text1"/>
          <w:sz w:val="20"/>
          <w:szCs w:val="20"/>
        </w:rPr>
      </w:pPr>
    </w:p>
    <w:p w:rsidR="002A3884" w:rsidRPr="00AC0333" w:rsidRDefault="002A3884" w:rsidP="002A3884">
      <w:pPr>
        <w:spacing w:before="120"/>
        <w:ind w:right="96"/>
        <w:jc w:val="both"/>
        <w:rPr>
          <w:rFonts w:ascii="Candara" w:hAnsi="Candara"/>
          <w:color w:val="000000" w:themeColor="text1"/>
          <w:sz w:val="20"/>
          <w:szCs w:val="20"/>
        </w:rPr>
      </w:pPr>
    </w:p>
    <w:p w:rsidR="002A3884" w:rsidRPr="00040F25" w:rsidRDefault="002A3884" w:rsidP="002A3884">
      <w:pPr>
        <w:tabs>
          <w:tab w:val="left" w:pos="5790"/>
        </w:tabs>
        <w:spacing w:before="169"/>
        <w:ind w:left="478"/>
        <w:jc w:val="both"/>
        <w:rPr>
          <w:rFonts w:ascii="Candara" w:hAnsi="Candara"/>
          <w:b/>
          <w:color w:val="000000" w:themeColor="text1"/>
          <w:sz w:val="20"/>
          <w:szCs w:val="20"/>
        </w:rPr>
      </w:pPr>
      <w:r w:rsidRPr="00AC0333">
        <w:rPr>
          <w:rFonts w:ascii="Candara" w:hAnsi="Candara"/>
          <w:b/>
          <w:color w:val="000000" w:themeColor="text1"/>
          <w:sz w:val="20"/>
          <w:szCs w:val="20"/>
        </w:rPr>
        <w:t>ZAMAWIAJĄCY</w:t>
      </w:r>
      <w:r w:rsidRPr="00AC0333">
        <w:rPr>
          <w:rFonts w:ascii="Candara" w:hAnsi="Candara"/>
          <w:b/>
          <w:color w:val="000000" w:themeColor="text1"/>
          <w:sz w:val="20"/>
          <w:szCs w:val="20"/>
        </w:rPr>
        <w:tab/>
        <w:t>KONTROLUJĄCY</w:t>
      </w:r>
    </w:p>
    <w:p w:rsidR="00AC6A3B" w:rsidRPr="00040F25" w:rsidRDefault="00AC6A3B" w:rsidP="002A3884">
      <w:pPr>
        <w:rPr>
          <w:rFonts w:ascii="Candara" w:hAnsi="Candara"/>
          <w:sz w:val="20"/>
          <w:szCs w:val="20"/>
        </w:rPr>
      </w:pPr>
    </w:p>
    <w:sectPr w:rsidR="00AC6A3B" w:rsidRPr="00040F25" w:rsidSect="00E852D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B" w:rsidRDefault="009F4CAB" w:rsidP="004F1DF9">
      <w:r>
        <w:separator/>
      </w:r>
    </w:p>
  </w:endnote>
  <w:endnote w:type="continuationSeparator" w:id="0">
    <w:p w:rsidR="009F4CAB" w:rsidRDefault="009F4CAB" w:rsidP="004F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88" w:rsidRDefault="00182188">
    <w:pPr>
      <w:pStyle w:val="Stopka"/>
    </w:pPr>
    <w:r w:rsidRPr="00E56C64">
      <w:rPr>
        <w:rFonts w:ascii="Times New Roman" w:hAnsi="Times New Roman"/>
        <w:noProof/>
        <w:lang w:eastAsia="pl-PL"/>
      </w:rPr>
      <w:drawing>
        <wp:anchor distT="0" distB="0" distL="114300" distR="114300" simplePos="0" relativeHeight="251659264" behindDoc="0" locked="0" layoutInCell="1" allowOverlap="1">
          <wp:simplePos x="0" y="0"/>
          <wp:positionH relativeFrom="margin">
            <wp:posOffset>-166630</wp:posOffset>
          </wp:positionH>
          <wp:positionV relativeFrom="paragraph">
            <wp:posOffset>-339197</wp:posOffset>
          </wp:positionV>
          <wp:extent cx="6278880" cy="838200"/>
          <wp:effectExtent l="19050" t="0" r="7620" b="0"/>
          <wp:wrapNone/>
          <wp:docPr id="1"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880" cy="838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B" w:rsidRDefault="009F4CAB" w:rsidP="004F1DF9">
      <w:r>
        <w:separator/>
      </w:r>
    </w:p>
  </w:footnote>
  <w:footnote w:type="continuationSeparator" w:id="0">
    <w:p w:rsidR="009F4CAB" w:rsidRDefault="009F4CAB" w:rsidP="004F1DF9">
      <w:r>
        <w:continuationSeparator/>
      </w:r>
    </w:p>
  </w:footnote>
  <w:footnote w:id="1">
    <w:p w:rsidR="00B107EC" w:rsidRPr="001E6361" w:rsidRDefault="00B107EC" w:rsidP="00B107EC">
      <w:pPr>
        <w:pStyle w:val="Tekstprzypisudolnego"/>
        <w:rPr>
          <w:rFonts w:ascii="Candara" w:hAnsi="Candara"/>
          <w:sz w:val="18"/>
        </w:rPr>
      </w:pPr>
      <w:r w:rsidRPr="001E6361">
        <w:rPr>
          <w:rStyle w:val="Odwoanieprzypisudolnego"/>
          <w:rFonts w:ascii="Candara" w:hAnsi="Candara"/>
          <w:sz w:val="18"/>
        </w:rPr>
        <w:footnoteRef/>
      </w:r>
      <w:r w:rsidRPr="001E6361">
        <w:rPr>
          <w:rFonts w:ascii="Candara" w:hAnsi="Candara"/>
          <w:sz w:val="18"/>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B7" w:rsidRPr="00EC06FB" w:rsidRDefault="00FA1DB7" w:rsidP="00FA1DB7">
    <w:pPr>
      <w:pStyle w:val="Nagwek"/>
      <w:rPr>
        <w:color w:val="000000" w:themeColor="text1"/>
        <w:sz w:val="18"/>
        <w:szCs w:val="18"/>
      </w:rPr>
    </w:pPr>
    <w:r w:rsidRPr="00EC06FB">
      <w:rPr>
        <w:color w:val="000000" w:themeColor="text1"/>
        <w:sz w:val="18"/>
        <w:szCs w:val="18"/>
      </w:rPr>
      <w:t>W</w:t>
    </w:r>
    <w:r>
      <w:rPr>
        <w:color w:val="000000" w:themeColor="text1"/>
        <w:sz w:val="18"/>
        <w:szCs w:val="18"/>
      </w:rPr>
      <w:t>eryfikacja</w:t>
    </w:r>
    <w:r w:rsidRPr="00EC06FB">
      <w:rPr>
        <w:color w:val="000000" w:themeColor="text1"/>
        <w:sz w:val="18"/>
        <w:szCs w:val="18"/>
      </w:rPr>
      <w:t xml:space="preserve"> wa</w:t>
    </w:r>
    <w:r>
      <w:rPr>
        <w:color w:val="000000" w:themeColor="text1"/>
        <w:sz w:val="18"/>
        <w:szCs w:val="18"/>
      </w:rPr>
      <w:t>runków technicznych oraz bieżąca kontrola i weryfikacja</w:t>
    </w:r>
    <w:r w:rsidRPr="00EC06FB">
      <w:rPr>
        <w:color w:val="000000" w:themeColor="text1"/>
        <w:sz w:val="18"/>
        <w:szCs w:val="18"/>
      </w:rPr>
      <w:t xml:space="preserve"> wykonania zamówienia na cyfryzację danych </w:t>
    </w:r>
    <w:proofErr w:type="spellStart"/>
    <w:r w:rsidRPr="00EC06FB">
      <w:rPr>
        <w:color w:val="000000" w:themeColor="text1"/>
        <w:sz w:val="18"/>
        <w:szCs w:val="18"/>
      </w:rPr>
      <w:t>PZGiK</w:t>
    </w:r>
    <w:proofErr w:type="spellEnd"/>
    <w:r w:rsidRPr="00EC06FB">
      <w:rPr>
        <w:color w:val="000000" w:themeColor="text1"/>
        <w:sz w:val="18"/>
        <w:szCs w:val="18"/>
      </w:rPr>
      <w:t xml:space="preserve"> Powiatu </w:t>
    </w:r>
    <w:r w:rsidR="00E2157D">
      <w:rPr>
        <w:color w:val="000000" w:themeColor="text1"/>
        <w:sz w:val="18"/>
        <w:szCs w:val="18"/>
      </w:rPr>
      <w:t>Węgorzewskiego</w:t>
    </w:r>
    <w:r w:rsidRPr="00EC06FB">
      <w:rPr>
        <w:color w:val="000000" w:themeColor="text1"/>
        <w:sz w:val="18"/>
        <w:szCs w:val="18"/>
      </w:rPr>
      <w:t xml:space="preserve"> na potrzeby realizacji projektu „Projekt zintegrowanej informacji geodezyjno-kartograficznej Powiatu </w:t>
    </w:r>
    <w:r w:rsidR="00E2157D">
      <w:rPr>
        <w:color w:val="000000" w:themeColor="text1"/>
        <w:sz w:val="18"/>
        <w:szCs w:val="18"/>
      </w:rPr>
      <w:t>Węgorzewskiego</w:t>
    </w:r>
    <w:r w:rsidRPr="00EC06FB">
      <w:rPr>
        <w:color w:val="000000" w:themeColor="text1"/>
        <w:sz w:val="18"/>
        <w:szCs w:val="18"/>
      </w:rPr>
      <w:t>”</w:t>
    </w:r>
  </w:p>
  <w:p w:rsidR="00182188" w:rsidRDefault="001821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8A6431C"/>
    <w:lvl w:ilvl="0">
      <w:start w:val="1"/>
      <w:numFmt w:val="decimal"/>
      <w:lvlText w:val="%1."/>
      <w:lvlJc w:val="left"/>
      <w:pPr>
        <w:ind w:left="720" w:hanging="360"/>
      </w:pPr>
      <w:rPr>
        <w:b/>
        <w:i w:val="0"/>
        <w:sz w:val="20"/>
      </w:rPr>
    </w:lvl>
  </w:abstractNum>
  <w:abstractNum w:abstractNumId="1">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555AF"/>
    <w:multiLevelType w:val="multilevel"/>
    <w:tmpl w:val="EB00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52DDB"/>
    <w:multiLevelType w:val="multilevel"/>
    <w:tmpl w:val="C222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270FA"/>
    <w:multiLevelType w:val="hybridMultilevel"/>
    <w:tmpl w:val="95C65DE8"/>
    <w:lvl w:ilvl="0" w:tplc="1B26EF5C">
      <w:start w:val="1"/>
      <w:numFmt w:val="decimal"/>
      <w:lvlText w:val="%1."/>
      <w:lvlJc w:val="left"/>
      <w:pPr>
        <w:ind w:left="546" w:hanging="425"/>
      </w:pPr>
      <w:rPr>
        <w:rFonts w:ascii="Candara" w:eastAsia="Arial" w:hAnsi="Candara" w:cs="Arial" w:hint="default"/>
        <w:spacing w:val="-3"/>
        <w:w w:val="100"/>
        <w:sz w:val="20"/>
        <w:szCs w:val="22"/>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6">
    <w:nsid w:val="0E034C50"/>
    <w:multiLevelType w:val="hybridMultilevel"/>
    <w:tmpl w:val="35521A42"/>
    <w:lvl w:ilvl="0" w:tplc="C6DEC904">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7">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8">
    <w:nsid w:val="16DF2FBF"/>
    <w:multiLevelType w:val="hybridMultilevel"/>
    <w:tmpl w:val="54908E24"/>
    <w:lvl w:ilvl="0" w:tplc="D9EE015C">
      <w:start w:val="1"/>
      <w:numFmt w:val="decimal"/>
      <w:lvlText w:val="%1."/>
      <w:lvlJc w:val="left"/>
      <w:pPr>
        <w:ind w:left="546" w:hanging="428"/>
      </w:pPr>
      <w:rPr>
        <w:rFonts w:ascii="Candara" w:eastAsia="Arial" w:hAnsi="Candara" w:cs="Arial" w:hint="default"/>
        <w:spacing w:val="-3"/>
        <w:w w:val="100"/>
        <w:sz w:val="20"/>
        <w:szCs w:val="20"/>
        <w:lang w:val="pl-PL" w:eastAsia="pl-PL" w:bidi="pl-PL"/>
      </w:rPr>
    </w:lvl>
    <w:lvl w:ilvl="1" w:tplc="8162F1DC">
      <w:start w:val="1"/>
      <w:numFmt w:val="decimal"/>
      <w:lvlText w:val="%2)"/>
      <w:lvlJc w:val="left"/>
      <w:pPr>
        <w:ind w:left="838" w:hanging="360"/>
      </w:pPr>
      <w:rPr>
        <w:rFonts w:ascii="Candara" w:eastAsia="Arial" w:hAnsi="Candara" w:cs="Arial" w:hint="default"/>
        <w:spacing w:val="-3"/>
        <w:w w:val="100"/>
        <w:sz w:val="20"/>
        <w:szCs w:val="20"/>
        <w:lang w:val="pl-PL" w:eastAsia="pl-PL" w:bidi="pl-PL"/>
      </w:rPr>
    </w:lvl>
    <w:lvl w:ilvl="2" w:tplc="19FAE478">
      <w:numFmt w:val="bullet"/>
      <w:lvlText w:val="•"/>
      <w:lvlJc w:val="left"/>
      <w:pPr>
        <w:ind w:left="940" w:hanging="360"/>
      </w:pPr>
      <w:rPr>
        <w:rFonts w:hint="default"/>
        <w:lang w:val="pl-PL" w:eastAsia="pl-PL" w:bidi="pl-PL"/>
      </w:rPr>
    </w:lvl>
    <w:lvl w:ilvl="3" w:tplc="93989998">
      <w:numFmt w:val="bullet"/>
      <w:lvlText w:val="•"/>
      <w:lvlJc w:val="left"/>
      <w:pPr>
        <w:ind w:left="1985" w:hanging="360"/>
      </w:pPr>
      <w:rPr>
        <w:rFonts w:hint="default"/>
        <w:lang w:val="pl-PL" w:eastAsia="pl-PL" w:bidi="pl-PL"/>
      </w:rPr>
    </w:lvl>
    <w:lvl w:ilvl="4" w:tplc="D842169A">
      <w:numFmt w:val="bullet"/>
      <w:lvlText w:val="•"/>
      <w:lvlJc w:val="left"/>
      <w:pPr>
        <w:ind w:left="3031" w:hanging="360"/>
      </w:pPr>
      <w:rPr>
        <w:rFonts w:hint="default"/>
        <w:lang w:val="pl-PL" w:eastAsia="pl-PL" w:bidi="pl-PL"/>
      </w:rPr>
    </w:lvl>
    <w:lvl w:ilvl="5" w:tplc="66788274">
      <w:numFmt w:val="bullet"/>
      <w:lvlText w:val="•"/>
      <w:lvlJc w:val="left"/>
      <w:pPr>
        <w:ind w:left="4077" w:hanging="360"/>
      </w:pPr>
      <w:rPr>
        <w:rFonts w:hint="default"/>
        <w:lang w:val="pl-PL" w:eastAsia="pl-PL" w:bidi="pl-PL"/>
      </w:rPr>
    </w:lvl>
    <w:lvl w:ilvl="6" w:tplc="FF249266">
      <w:numFmt w:val="bullet"/>
      <w:lvlText w:val="•"/>
      <w:lvlJc w:val="left"/>
      <w:pPr>
        <w:ind w:left="5123" w:hanging="360"/>
      </w:pPr>
      <w:rPr>
        <w:rFonts w:hint="default"/>
        <w:lang w:val="pl-PL" w:eastAsia="pl-PL" w:bidi="pl-PL"/>
      </w:rPr>
    </w:lvl>
    <w:lvl w:ilvl="7" w:tplc="BCCC6856">
      <w:numFmt w:val="bullet"/>
      <w:lvlText w:val="•"/>
      <w:lvlJc w:val="left"/>
      <w:pPr>
        <w:ind w:left="6169" w:hanging="360"/>
      </w:pPr>
      <w:rPr>
        <w:rFonts w:hint="default"/>
        <w:lang w:val="pl-PL" w:eastAsia="pl-PL" w:bidi="pl-PL"/>
      </w:rPr>
    </w:lvl>
    <w:lvl w:ilvl="8" w:tplc="25BA94A0">
      <w:numFmt w:val="bullet"/>
      <w:lvlText w:val="•"/>
      <w:lvlJc w:val="left"/>
      <w:pPr>
        <w:ind w:left="7214" w:hanging="360"/>
      </w:pPr>
      <w:rPr>
        <w:rFonts w:hint="default"/>
        <w:lang w:val="pl-PL" w:eastAsia="pl-PL" w:bidi="pl-PL"/>
      </w:rPr>
    </w:lvl>
  </w:abstractNum>
  <w:abstractNum w:abstractNumId="9">
    <w:nsid w:val="175E349F"/>
    <w:multiLevelType w:val="hybridMultilevel"/>
    <w:tmpl w:val="2CDA2F98"/>
    <w:lvl w:ilvl="0" w:tplc="46721A38">
      <w:start w:val="1"/>
      <w:numFmt w:val="decimal"/>
      <w:lvlText w:val="%1)"/>
      <w:lvlJc w:val="left"/>
      <w:pPr>
        <w:ind w:left="970" w:hanging="425"/>
      </w:pPr>
      <w:rPr>
        <w:rFonts w:ascii="Candara" w:eastAsia="Arial" w:hAnsi="Candara" w:cs="Arial" w:hint="default"/>
        <w:strike w:val="0"/>
        <w:spacing w:val="-3"/>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4746CF"/>
    <w:multiLevelType w:val="multilevel"/>
    <w:tmpl w:val="32BC9C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E65E9"/>
    <w:multiLevelType w:val="hybridMultilevel"/>
    <w:tmpl w:val="156C3658"/>
    <w:lvl w:ilvl="0" w:tplc="0415000F">
      <w:start w:val="1"/>
      <w:numFmt w:val="decimal"/>
      <w:lvlText w:val="%1."/>
      <w:lvlJc w:val="left"/>
      <w:pPr>
        <w:ind w:left="720" w:hanging="360"/>
      </w:pPr>
    </w:lvl>
    <w:lvl w:ilvl="1" w:tplc="FCA278E2">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F80C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5804E2"/>
    <w:multiLevelType w:val="hybridMultilevel"/>
    <w:tmpl w:val="8CBEDD20"/>
    <w:lvl w:ilvl="0" w:tplc="D91A62B6">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4">
    <w:nsid w:val="245F0477"/>
    <w:multiLevelType w:val="hybridMultilevel"/>
    <w:tmpl w:val="F0326A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96E264C"/>
    <w:multiLevelType w:val="singleLevel"/>
    <w:tmpl w:val="04150019"/>
    <w:lvl w:ilvl="0">
      <w:start w:val="1"/>
      <w:numFmt w:val="lowerLetter"/>
      <w:lvlText w:val="%1."/>
      <w:lvlJc w:val="left"/>
      <w:pPr>
        <w:ind w:left="720" w:hanging="360"/>
      </w:pPr>
      <w:rPr>
        <w:rFonts w:eastAsia="Times New Roman" w:cs="Times New Roman"/>
        <w:b w:val="0"/>
        <w:sz w:val="22"/>
        <w:szCs w:val="22"/>
        <w:lang w:eastAsia="pl-PL"/>
      </w:rPr>
    </w:lvl>
  </w:abstractNum>
  <w:abstractNum w:abstractNumId="16">
    <w:nsid w:val="29A14B6C"/>
    <w:multiLevelType w:val="multilevel"/>
    <w:tmpl w:val="8056C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981C8E"/>
    <w:multiLevelType w:val="hybridMultilevel"/>
    <w:tmpl w:val="E700792A"/>
    <w:lvl w:ilvl="0" w:tplc="B2420504">
      <w:start w:val="1"/>
      <w:numFmt w:val="decimal"/>
      <w:lvlText w:val="%1."/>
      <w:lvlJc w:val="left"/>
      <w:pPr>
        <w:ind w:left="546" w:hanging="428"/>
      </w:pPr>
      <w:rPr>
        <w:rFonts w:ascii="Candara" w:eastAsia="Arial" w:hAnsi="Candara" w:cs="Arial" w:hint="default"/>
        <w:spacing w:val="-3"/>
        <w:w w:val="100"/>
        <w:sz w:val="20"/>
        <w:szCs w:val="22"/>
        <w:lang w:val="pl-PL" w:eastAsia="pl-PL" w:bidi="pl-PL"/>
      </w:rPr>
    </w:lvl>
    <w:lvl w:ilvl="1" w:tplc="9C6E9C1E">
      <w:numFmt w:val="bullet"/>
      <w:lvlText w:val="•"/>
      <w:lvlJc w:val="left"/>
      <w:pPr>
        <w:ind w:left="1416" w:hanging="428"/>
      </w:pPr>
      <w:rPr>
        <w:rFonts w:hint="default"/>
        <w:lang w:val="pl-PL" w:eastAsia="pl-PL" w:bidi="pl-PL"/>
      </w:rPr>
    </w:lvl>
    <w:lvl w:ilvl="2" w:tplc="95E26C3C">
      <w:numFmt w:val="bullet"/>
      <w:lvlText w:val="•"/>
      <w:lvlJc w:val="left"/>
      <w:pPr>
        <w:ind w:left="2293" w:hanging="428"/>
      </w:pPr>
      <w:rPr>
        <w:rFonts w:hint="default"/>
        <w:lang w:val="pl-PL" w:eastAsia="pl-PL" w:bidi="pl-PL"/>
      </w:rPr>
    </w:lvl>
    <w:lvl w:ilvl="3" w:tplc="C53E7D8E">
      <w:numFmt w:val="bullet"/>
      <w:lvlText w:val="•"/>
      <w:lvlJc w:val="left"/>
      <w:pPr>
        <w:ind w:left="3169" w:hanging="428"/>
      </w:pPr>
      <w:rPr>
        <w:rFonts w:hint="default"/>
        <w:lang w:val="pl-PL" w:eastAsia="pl-PL" w:bidi="pl-PL"/>
      </w:rPr>
    </w:lvl>
    <w:lvl w:ilvl="4" w:tplc="3FD6463C">
      <w:numFmt w:val="bullet"/>
      <w:lvlText w:val="•"/>
      <w:lvlJc w:val="left"/>
      <w:pPr>
        <w:ind w:left="4046" w:hanging="428"/>
      </w:pPr>
      <w:rPr>
        <w:rFonts w:hint="default"/>
        <w:lang w:val="pl-PL" w:eastAsia="pl-PL" w:bidi="pl-PL"/>
      </w:rPr>
    </w:lvl>
    <w:lvl w:ilvl="5" w:tplc="FB324DDC">
      <w:numFmt w:val="bullet"/>
      <w:lvlText w:val="•"/>
      <w:lvlJc w:val="left"/>
      <w:pPr>
        <w:ind w:left="4923" w:hanging="428"/>
      </w:pPr>
      <w:rPr>
        <w:rFonts w:hint="default"/>
        <w:lang w:val="pl-PL" w:eastAsia="pl-PL" w:bidi="pl-PL"/>
      </w:rPr>
    </w:lvl>
    <w:lvl w:ilvl="6" w:tplc="40FEA6DE">
      <w:numFmt w:val="bullet"/>
      <w:lvlText w:val="•"/>
      <w:lvlJc w:val="left"/>
      <w:pPr>
        <w:ind w:left="5799" w:hanging="428"/>
      </w:pPr>
      <w:rPr>
        <w:rFonts w:hint="default"/>
        <w:lang w:val="pl-PL" w:eastAsia="pl-PL" w:bidi="pl-PL"/>
      </w:rPr>
    </w:lvl>
    <w:lvl w:ilvl="7" w:tplc="FC68D752">
      <w:numFmt w:val="bullet"/>
      <w:lvlText w:val="•"/>
      <w:lvlJc w:val="left"/>
      <w:pPr>
        <w:ind w:left="6676" w:hanging="428"/>
      </w:pPr>
      <w:rPr>
        <w:rFonts w:hint="default"/>
        <w:lang w:val="pl-PL" w:eastAsia="pl-PL" w:bidi="pl-PL"/>
      </w:rPr>
    </w:lvl>
    <w:lvl w:ilvl="8" w:tplc="F818567C">
      <w:numFmt w:val="bullet"/>
      <w:lvlText w:val="•"/>
      <w:lvlJc w:val="left"/>
      <w:pPr>
        <w:ind w:left="7553" w:hanging="428"/>
      </w:pPr>
      <w:rPr>
        <w:rFonts w:hint="default"/>
        <w:lang w:val="pl-PL" w:eastAsia="pl-PL" w:bidi="pl-PL"/>
      </w:rPr>
    </w:lvl>
  </w:abstractNum>
  <w:abstractNum w:abstractNumId="18">
    <w:nsid w:val="374E79BD"/>
    <w:multiLevelType w:val="multilevel"/>
    <w:tmpl w:val="47B8F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0F72B2"/>
    <w:multiLevelType w:val="hybridMultilevel"/>
    <w:tmpl w:val="E9EC91DE"/>
    <w:lvl w:ilvl="0" w:tplc="6F1610D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CB2C0F"/>
    <w:multiLevelType w:val="multilevel"/>
    <w:tmpl w:val="2CC84BE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D57540"/>
    <w:multiLevelType w:val="hybridMultilevel"/>
    <w:tmpl w:val="7FC634D6"/>
    <w:lvl w:ilvl="0" w:tplc="6B04FB6C">
      <w:start w:val="1"/>
      <w:numFmt w:val="decimal"/>
      <w:lvlText w:val="%1."/>
      <w:lvlJc w:val="left"/>
      <w:pPr>
        <w:ind w:left="543" w:hanging="425"/>
      </w:pPr>
      <w:rPr>
        <w:rFonts w:ascii="Arial" w:eastAsia="Arial" w:hAnsi="Arial" w:cs="Arial" w:hint="default"/>
        <w:spacing w:val="-3"/>
        <w:w w:val="100"/>
        <w:sz w:val="22"/>
        <w:szCs w:val="22"/>
        <w:lang w:val="pl-PL" w:eastAsia="pl-PL" w:bidi="pl-PL"/>
      </w:rPr>
    </w:lvl>
    <w:lvl w:ilvl="1" w:tplc="56A460A6">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821C0F36">
      <w:numFmt w:val="bullet"/>
      <w:lvlText w:val="•"/>
      <w:lvlJc w:val="left"/>
      <w:pPr>
        <w:ind w:left="980" w:hanging="425"/>
      </w:pPr>
      <w:rPr>
        <w:rFonts w:hint="default"/>
        <w:lang w:val="pl-PL" w:eastAsia="pl-PL" w:bidi="pl-PL"/>
      </w:rPr>
    </w:lvl>
    <w:lvl w:ilvl="3" w:tplc="FBCE9108">
      <w:numFmt w:val="bullet"/>
      <w:lvlText w:val="•"/>
      <w:lvlJc w:val="left"/>
      <w:pPr>
        <w:ind w:left="2020" w:hanging="425"/>
      </w:pPr>
      <w:rPr>
        <w:rFonts w:hint="default"/>
        <w:lang w:val="pl-PL" w:eastAsia="pl-PL" w:bidi="pl-PL"/>
      </w:rPr>
    </w:lvl>
    <w:lvl w:ilvl="4" w:tplc="53740126">
      <w:numFmt w:val="bullet"/>
      <w:lvlText w:val="•"/>
      <w:lvlJc w:val="left"/>
      <w:pPr>
        <w:ind w:left="3061" w:hanging="425"/>
      </w:pPr>
      <w:rPr>
        <w:rFonts w:hint="default"/>
        <w:lang w:val="pl-PL" w:eastAsia="pl-PL" w:bidi="pl-PL"/>
      </w:rPr>
    </w:lvl>
    <w:lvl w:ilvl="5" w:tplc="65AAC116">
      <w:numFmt w:val="bullet"/>
      <w:lvlText w:val="•"/>
      <w:lvlJc w:val="left"/>
      <w:pPr>
        <w:ind w:left="4102" w:hanging="425"/>
      </w:pPr>
      <w:rPr>
        <w:rFonts w:hint="default"/>
        <w:lang w:val="pl-PL" w:eastAsia="pl-PL" w:bidi="pl-PL"/>
      </w:rPr>
    </w:lvl>
    <w:lvl w:ilvl="6" w:tplc="06A43A5A">
      <w:numFmt w:val="bullet"/>
      <w:lvlText w:val="•"/>
      <w:lvlJc w:val="left"/>
      <w:pPr>
        <w:ind w:left="5143" w:hanging="425"/>
      </w:pPr>
      <w:rPr>
        <w:rFonts w:hint="default"/>
        <w:lang w:val="pl-PL" w:eastAsia="pl-PL" w:bidi="pl-PL"/>
      </w:rPr>
    </w:lvl>
    <w:lvl w:ilvl="7" w:tplc="04C2DBA4">
      <w:numFmt w:val="bullet"/>
      <w:lvlText w:val="•"/>
      <w:lvlJc w:val="left"/>
      <w:pPr>
        <w:ind w:left="6184" w:hanging="425"/>
      </w:pPr>
      <w:rPr>
        <w:rFonts w:hint="default"/>
        <w:lang w:val="pl-PL" w:eastAsia="pl-PL" w:bidi="pl-PL"/>
      </w:rPr>
    </w:lvl>
    <w:lvl w:ilvl="8" w:tplc="BAE44704">
      <w:numFmt w:val="bullet"/>
      <w:lvlText w:val="•"/>
      <w:lvlJc w:val="left"/>
      <w:pPr>
        <w:ind w:left="7224" w:hanging="425"/>
      </w:pPr>
      <w:rPr>
        <w:rFonts w:hint="default"/>
        <w:lang w:val="pl-PL" w:eastAsia="pl-PL" w:bidi="pl-PL"/>
      </w:rPr>
    </w:lvl>
  </w:abstractNum>
  <w:abstractNum w:abstractNumId="22">
    <w:nsid w:val="3DCF6FDB"/>
    <w:multiLevelType w:val="hybridMultilevel"/>
    <w:tmpl w:val="FD2C4DC2"/>
    <w:lvl w:ilvl="0" w:tplc="94C26858">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23">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nsid w:val="4ABF4E72"/>
    <w:multiLevelType w:val="multilevel"/>
    <w:tmpl w:val="32BC9C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B20AFF"/>
    <w:multiLevelType w:val="multilevel"/>
    <w:tmpl w:val="0256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C36693"/>
    <w:multiLevelType w:val="hybridMultilevel"/>
    <w:tmpl w:val="DFF8E0DA"/>
    <w:lvl w:ilvl="0" w:tplc="8D8CAC3A">
      <w:start w:val="1"/>
      <w:numFmt w:val="decimal"/>
      <w:lvlText w:val="%1."/>
      <w:lvlJc w:val="left"/>
      <w:pPr>
        <w:ind w:left="546" w:hanging="425"/>
      </w:pPr>
      <w:rPr>
        <w:rFonts w:ascii="Candara" w:eastAsia="Arial" w:hAnsi="Candara" w:cs="Arial" w:hint="default"/>
        <w:spacing w:val="-3"/>
        <w:w w:val="100"/>
        <w:sz w:val="20"/>
        <w:szCs w:val="22"/>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29">
    <w:nsid w:val="56595EDC"/>
    <w:multiLevelType w:val="hybridMultilevel"/>
    <w:tmpl w:val="F816206A"/>
    <w:lvl w:ilvl="0" w:tplc="6B04FB6C">
      <w:start w:val="1"/>
      <w:numFmt w:val="decimal"/>
      <w:lvlText w:val="%1."/>
      <w:lvlJc w:val="left"/>
      <w:pPr>
        <w:ind w:left="543" w:hanging="425"/>
      </w:pPr>
      <w:rPr>
        <w:rFonts w:ascii="Arial" w:eastAsia="Arial" w:hAnsi="Arial" w:cs="Arial" w:hint="default"/>
        <w:spacing w:val="-3"/>
        <w:w w:val="100"/>
        <w:sz w:val="22"/>
        <w:szCs w:val="22"/>
        <w:lang w:val="pl-PL" w:eastAsia="pl-PL" w:bidi="pl-PL"/>
      </w:rPr>
    </w:lvl>
    <w:lvl w:ilvl="1" w:tplc="DE52B402">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821C0F36">
      <w:numFmt w:val="bullet"/>
      <w:lvlText w:val="•"/>
      <w:lvlJc w:val="left"/>
      <w:pPr>
        <w:ind w:left="980" w:hanging="425"/>
      </w:pPr>
      <w:rPr>
        <w:rFonts w:hint="default"/>
        <w:lang w:val="pl-PL" w:eastAsia="pl-PL" w:bidi="pl-PL"/>
      </w:rPr>
    </w:lvl>
    <w:lvl w:ilvl="3" w:tplc="FBCE9108">
      <w:numFmt w:val="bullet"/>
      <w:lvlText w:val="•"/>
      <w:lvlJc w:val="left"/>
      <w:pPr>
        <w:ind w:left="2020" w:hanging="425"/>
      </w:pPr>
      <w:rPr>
        <w:rFonts w:hint="default"/>
        <w:lang w:val="pl-PL" w:eastAsia="pl-PL" w:bidi="pl-PL"/>
      </w:rPr>
    </w:lvl>
    <w:lvl w:ilvl="4" w:tplc="53740126">
      <w:numFmt w:val="bullet"/>
      <w:lvlText w:val="•"/>
      <w:lvlJc w:val="left"/>
      <w:pPr>
        <w:ind w:left="3061" w:hanging="425"/>
      </w:pPr>
      <w:rPr>
        <w:rFonts w:hint="default"/>
        <w:lang w:val="pl-PL" w:eastAsia="pl-PL" w:bidi="pl-PL"/>
      </w:rPr>
    </w:lvl>
    <w:lvl w:ilvl="5" w:tplc="65AAC116">
      <w:numFmt w:val="bullet"/>
      <w:lvlText w:val="•"/>
      <w:lvlJc w:val="left"/>
      <w:pPr>
        <w:ind w:left="4102" w:hanging="425"/>
      </w:pPr>
      <w:rPr>
        <w:rFonts w:hint="default"/>
        <w:lang w:val="pl-PL" w:eastAsia="pl-PL" w:bidi="pl-PL"/>
      </w:rPr>
    </w:lvl>
    <w:lvl w:ilvl="6" w:tplc="06A43A5A">
      <w:numFmt w:val="bullet"/>
      <w:lvlText w:val="•"/>
      <w:lvlJc w:val="left"/>
      <w:pPr>
        <w:ind w:left="5143" w:hanging="425"/>
      </w:pPr>
      <w:rPr>
        <w:rFonts w:hint="default"/>
        <w:lang w:val="pl-PL" w:eastAsia="pl-PL" w:bidi="pl-PL"/>
      </w:rPr>
    </w:lvl>
    <w:lvl w:ilvl="7" w:tplc="04C2DBA4">
      <w:numFmt w:val="bullet"/>
      <w:lvlText w:val="•"/>
      <w:lvlJc w:val="left"/>
      <w:pPr>
        <w:ind w:left="6184" w:hanging="425"/>
      </w:pPr>
      <w:rPr>
        <w:rFonts w:hint="default"/>
        <w:lang w:val="pl-PL" w:eastAsia="pl-PL" w:bidi="pl-PL"/>
      </w:rPr>
    </w:lvl>
    <w:lvl w:ilvl="8" w:tplc="BAE44704">
      <w:numFmt w:val="bullet"/>
      <w:lvlText w:val="•"/>
      <w:lvlJc w:val="left"/>
      <w:pPr>
        <w:ind w:left="7224" w:hanging="425"/>
      </w:pPr>
      <w:rPr>
        <w:rFonts w:hint="default"/>
        <w:lang w:val="pl-PL" w:eastAsia="pl-PL" w:bidi="pl-PL"/>
      </w:rPr>
    </w:lvl>
  </w:abstractNum>
  <w:abstractNum w:abstractNumId="30">
    <w:nsid w:val="572F017D"/>
    <w:multiLevelType w:val="hybridMultilevel"/>
    <w:tmpl w:val="7D8CFF7E"/>
    <w:lvl w:ilvl="0" w:tplc="53A2E854">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7F17A1E"/>
    <w:multiLevelType w:val="hybridMultilevel"/>
    <w:tmpl w:val="1FCC3AAA"/>
    <w:lvl w:ilvl="0" w:tplc="11843E42">
      <w:start w:val="1"/>
      <w:numFmt w:val="decimal"/>
      <w:lvlText w:val="%1)"/>
      <w:lvlJc w:val="left"/>
      <w:pPr>
        <w:ind w:left="970" w:hanging="425"/>
      </w:pPr>
      <w:rPr>
        <w:rFonts w:ascii="Candara" w:eastAsia="Arial" w:hAnsi="Candara" w:cs="Arial" w:hint="default"/>
        <w:spacing w:val="-3"/>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16058"/>
    <w:multiLevelType w:val="hybridMultilevel"/>
    <w:tmpl w:val="2ADCB5C8"/>
    <w:lvl w:ilvl="0" w:tplc="52DC25C4">
      <w:start w:val="1"/>
      <w:numFmt w:val="decimal"/>
      <w:lvlText w:val="%1)"/>
      <w:lvlJc w:val="left"/>
      <w:pPr>
        <w:ind w:left="970" w:hanging="425"/>
      </w:pPr>
      <w:rPr>
        <w:rFonts w:ascii="Candara" w:eastAsia="Arial" w:hAnsi="Candara" w:cs="Arial" w:hint="default"/>
        <w:spacing w:val="-3"/>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867F0D"/>
    <w:multiLevelType w:val="hybridMultilevel"/>
    <w:tmpl w:val="5DC4BE38"/>
    <w:lvl w:ilvl="0" w:tplc="00BECDF8">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34">
    <w:nsid w:val="5C49304D"/>
    <w:multiLevelType w:val="hybridMultilevel"/>
    <w:tmpl w:val="86F03C9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nsid w:val="5ECA47C2"/>
    <w:multiLevelType w:val="multilevel"/>
    <w:tmpl w:val="D6A0753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7B1FEC"/>
    <w:multiLevelType w:val="hybridMultilevel"/>
    <w:tmpl w:val="A1C4498C"/>
    <w:lvl w:ilvl="0" w:tplc="DB7A5B52">
      <w:start w:val="1"/>
      <w:numFmt w:val="decimal"/>
      <w:lvlText w:val="%1."/>
      <w:lvlJc w:val="left"/>
      <w:pPr>
        <w:ind w:left="546" w:hanging="425"/>
      </w:pPr>
      <w:rPr>
        <w:rFonts w:ascii="Candara" w:eastAsia="Arial" w:hAnsi="Candara" w:cs="Arial" w:hint="default"/>
        <w:spacing w:val="-3"/>
        <w:w w:val="100"/>
        <w:sz w:val="20"/>
        <w:szCs w:val="22"/>
        <w:lang w:val="pl-PL" w:eastAsia="pl-PL" w:bidi="pl-PL"/>
      </w:rPr>
    </w:lvl>
    <w:lvl w:ilvl="1" w:tplc="1804C28E">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37">
    <w:nsid w:val="73B10B2C"/>
    <w:multiLevelType w:val="multilevel"/>
    <w:tmpl w:val="A126B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4925A0"/>
    <w:multiLevelType w:val="hybridMultilevel"/>
    <w:tmpl w:val="0A303370"/>
    <w:lvl w:ilvl="0" w:tplc="B58C40A4">
      <w:start w:val="1"/>
      <w:numFmt w:val="decimal"/>
      <w:lvlText w:val="%1."/>
      <w:lvlJc w:val="left"/>
      <w:pPr>
        <w:ind w:left="546" w:hanging="425"/>
      </w:pPr>
      <w:rPr>
        <w:rFonts w:ascii="Candara" w:eastAsia="Arial" w:hAnsi="Candara" w:cs="Arial" w:hint="default"/>
        <w:spacing w:val="-3"/>
        <w:w w:val="100"/>
        <w:sz w:val="20"/>
        <w:szCs w:val="22"/>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39">
    <w:nsid w:val="7B471A2C"/>
    <w:multiLevelType w:val="hybridMultilevel"/>
    <w:tmpl w:val="F2928266"/>
    <w:lvl w:ilvl="0" w:tplc="143CAF44">
      <w:start w:val="1"/>
      <w:numFmt w:val="decimal"/>
      <w:lvlText w:val="%1."/>
      <w:lvlJc w:val="left"/>
      <w:pPr>
        <w:ind w:left="546" w:hanging="428"/>
      </w:pPr>
      <w:rPr>
        <w:rFonts w:ascii="Candara" w:eastAsia="Arial" w:hAnsi="Candara" w:cs="Arial" w:hint="default"/>
        <w:spacing w:val="-3"/>
        <w:w w:val="100"/>
        <w:sz w:val="20"/>
        <w:szCs w:val="20"/>
        <w:lang w:val="pl-PL" w:eastAsia="pl-PL" w:bidi="pl-PL"/>
      </w:rPr>
    </w:lvl>
    <w:lvl w:ilvl="1" w:tplc="9C6E9C1E">
      <w:numFmt w:val="bullet"/>
      <w:lvlText w:val="•"/>
      <w:lvlJc w:val="left"/>
      <w:pPr>
        <w:ind w:left="1416" w:hanging="428"/>
      </w:pPr>
      <w:rPr>
        <w:rFonts w:hint="default"/>
        <w:lang w:val="pl-PL" w:eastAsia="pl-PL" w:bidi="pl-PL"/>
      </w:rPr>
    </w:lvl>
    <w:lvl w:ilvl="2" w:tplc="95E26C3C">
      <w:numFmt w:val="bullet"/>
      <w:lvlText w:val="•"/>
      <w:lvlJc w:val="left"/>
      <w:pPr>
        <w:ind w:left="2293" w:hanging="428"/>
      </w:pPr>
      <w:rPr>
        <w:rFonts w:hint="default"/>
        <w:lang w:val="pl-PL" w:eastAsia="pl-PL" w:bidi="pl-PL"/>
      </w:rPr>
    </w:lvl>
    <w:lvl w:ilvl="3" w:tplc="C53E7D8E">
      <w:numFmt w:val="bullet"/>
      <w:lvlText w:val="•"/>
      <w:lvlJc w:val="left"/>
      <w:pPr>
        <w:ind w:left="3169" w:hanging="428"/>
      </w:pPr>
      <w:rPr>
        <w:rFonts w:hint="default"/>
        <w:lang w:val="pl-PL" w:eastAsia="pl-PL" w:bidi="pl-PL"/>
      </w:rPr>
    </w:lvl>
    <w:lvl w:ilvl="4" w:tplc="3FD6463C">
      <w:numFmt w:val="bullet"/>
      <w:lvlText w:val="•"/>
      <w:lvlJc w:val="left"/>
      <w:pPr>
        <w:ind w:left="4046" w:hanging="428"/>
      </w:pPr>
      <w:rPr>
        <w:rFonts w:hint="default"/>
        <w:lang w:val="pl-PL" w:eastAsia="pl-PL" w:bidi="pl-PL"/>
      </w:rPr>
    </w:lvl>
    <w:lvl w:ilvl="5" w:tplc="FB324DDC">
      <w:numFmt w:val="bullet"/>
      <w:lvlText w:val="•"/>
      <w:lvlJc w:val="left"/>
      <w:pPr>
        <w:ind w:left="4923" w:hanging="428"/>
      </w:pPr>
      <w:rPr>
        <w:rFonts w:hint="default"/>
        <w:lang w:val="pl-PL" w:eastAsia="pl-PL" w:bidi="pl-PL"/>
      </w:rPr>
    </w:lvl>
    <w:lvl w:ilvl="6" w:tplc="40FEA6DE">
      <w:numFmt w:val="bullet"/>
      <w:lvlText w:val="•"/>
      <w:lvlJc w:val="left"/>
      <w:pPr>
        <w:ind w:left="5799" w:hanging="428"/>
      </w:pPr>
      <w:rPr>
        <w:rFonts w:hint="default"/>
        <w:lang w:val="pl-PL" w:eastAsia="pl-PL" w:bidi="pl-PL"/>
      </w:rPr>
    </w:lvl>
    <w:lvl w:ilvl="7" w:tplc="FC68D752">
      <w:numFmt w:val="bullet"/>
      <w:lvlText w:val="•"/>
      <w:lvlJc w:val="left"/>
      <w:pPr>
        <w:ind w:left="6676" w:hanging="428"/>
      </w:pPr>
      <w:rPr>
        <w:rFonts w:hint="default"/>
        <w:lang w:val="pl-PL" w:eastAsia="pl-PL" w:bidi="pl-PL"/>
      </w:rPr>
    </w:lvl>
    <w:lvl w:ilvl="8" w:tplc="F818567C">
      <w:numFmt w:val="bullet"/>
      <w:lvlText w:val="•"/>
      <w:lvlJc w:val="left"/>
      <w:pPr>
        <w:ind w:left="7553" w:hanging="428"/>
      </w:pPr>
      <w:rPr>
        <w:rFonts w:hint="default"/>
        <w:lang w:val="pl-PL" w:eastAsia="pl-PL" w:bidi="pl-PL"/>
      </w:rPr>
    </w:lvl>
  </w:abstractNum>
  <w:abstractNum w:abstractNumId="40">
    <w:nsid w:val="7D3B0493"/>
    <w:multiLevelType w:val="multilevel"/>
    <w:tmpl w:val="4A60A63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num w:numId="1">
    <w:abstractNumId w:val="40"/>
  </w:num>
  <w:num w:numId="2">
    <w:abstractNumId w:val="18"/>
  </w:num>
  <w:num w:numId="3">
    <w:abstractNumId w:val="16"/>
  </w:num>
  <w:num w:numId="4">
    <w:abstractNumId w:val="27"/>
  </w:num>
  <w:num w:numId="5">
    <w:abstractNumId w:val="4"/>
  </w:num>
  <w:num w:numId="6">
    <w:abstractNumId w:val="37"/>
  </w:num>
  <w:num w:numId="7">
    <w:abstractNumId w:val="3"/>
  </w:num>
  <w:num w:numId="8">
    <w:abstractNumId w:val="12"/>
  </w:num>
  <w:num w:numId="9">
    <w:abstractNumId w:val="25"/>
  </w:num>
  <w:num w:numId="10">
    <w:abstractNumId w:val="20"/>
  </w:num>
  <w:num w:numId="11">
    <w:abstractNumId w:val="10"/>
  </w:num>
  <w:num w:numId="12">
    <w:abstractNumId w:val="34"/>
  </w:num>
  <w:num w:numId="13">
    <w:abstractNumId w:val="0"/>
  </w:num>
  <w:num w:numId="14">
    <w:abstractNumId w:val="1"/>
  </w:num>
  <w:num w:numId="15">
    <w:abstractNumId w:val="30"/>
  </w:num>
  <w:num w:numId="16">
    <w:abstractNumId w:val="35"/>
  </w:num>
  <w:num w:numId="17">
    <w:abstractNumId w:val="15"/>
  </w:num>
  <w:num w:numId="18">
    <w:abstractNumId w:val="19"/>
  </w:num>
  <w:num w:numId="19">
    <w:abstractNumId w:val="26"/>
  </w:num>
  <w:num w:numId="20">
    <w:abstractNumId w:val="2"/>
  </w:num>
  <w:num w:numId="21">
    <w:abstractNumId w:val="6"/>
  </w:num>
  <w:num w:numId="22">
    <w:abstractNumId w:val="7"/>
  </w:num>
  <w:num w:numId="23">
    <w:abstractNumId w:val="14"/>
  </w:num>
  <w:num w:numId="24">
    <w:abstractNumId w:val="11"/>
  </w:num>
  <w:num w:numId="25">
    <w:abstractNumId w:val="24"/>
  </w:num>
  <w:num w:numId="26">
    <w:abstractNumId w:val="21"/>
  </w:num>
  <w:num w:numId="27">
    <w:abstractNumId w:val="39"/>
  </w:num>
  <w:num w:numId="28">
    <w:abstractNumId w:val="8"/>
  </w:num>
  <w:num w:numId="29">
    <w:abstractNumId w:val="17"/>
  </w:num>
  <w:num w:numId="30">
    <w:abstractNumId w:val="29"/>
  </w:num>
  <w:num w:numId="31">
    <w:abstractNumId w:val="36"/>
  </w:num>
  <w:num w:numId="32">
    <w:abstractNumId w:val="28"/>
  </w:num>
  <w:num w:numId="33">
    <w:abstractNumId w:val="22"/>
  </w:num>
  <w:num w:numId="34">
    <w:abstractNumId w:val="33"/>
  </w:num>
  <w:num w:numId="35">
    <w:abstractNumId w:val="38"/>
  </w:num>
  <w:num w:numId="36">
    <w:abstractNumId w:val="9"/>
  </w:num>
  <w:num w:numId="37">
    <w:abstractNumId w:val="13"/>
  </w:num>
  <w:num w:numId="38">
    <w:abstractNumId w:val="32"/>
  </w:num>
  <w:num w:numId="39">
    <w:abstractNumId w:val="5"/>
  </w:num>
  <w:num w:numId="40">
    <w:abstractNumId w:val="31"/>
  </w:num>
  <w:num w:numId="41">
    <w:abstractNumId w:val="4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E"/>
    <w:rsid w:val="00040F25"/>
    <w:rsid w:val="00061215"/>
    <w:rsid w:val="00071EFC"/>
    <w:rsid w:val="00097D32"/>
    <w:rsid w:val="000A43E5"/>
    <w:rsid w:val="000A5F11"/>
    <w:rsid w:val="000B6D5E"/>
    <w:rsid w:val="000C32A1"/>
    <w:rsid w:val="000D059C"/>
    <w:rsid w:val="000D53F9"/>
    <w:rsid w:val="000F1C72"/>
    <w:rsid w:val="00103E1A"/>
    <w:rsid w:val="00106ECE"/>
    <w:rsid w:val="00113B2C"/>
    <w:rsid w:val="0012351B"/>
    <w:rsid w:val="00133C0D"/>
    <w:rsid w:val="00135B63"/>
    <w:rsid w:val="00146667"/>
    <w:rsid w:val="00154E1D"/>
    <w:rsid w:val="00161CD1"/>
    <w:rsid w:val="00182188"/>
    <w:rsid w:val="00193BB3"/>
    <w:rsid w:val="001A4A41"/>
    <w:rsid w:val="001A590A"/>
    <w:rsid w:val="001D655C"/>
    <w:rsid w:val="001E6361"/>
    <w:rsid w:val="00206620"/>
    <w:rsid w:val="00212B9D"/>
    <w:rsid w:val="00226582"/>
    <w:rsid w:val="002479DB"/>
    <w:rsid w:val="00262187"/>
    <w:rsid w:val="00264B3A"/>
    <w:rsid w:val="00292569"/>
    <w:rsid w:val="0029632E"/>
    <w:rsid w:val="002A3884"/>
    <w:rsid w:val="002A3BE9"/>
    <w:rsid w:val="002B4056"/>
    <w:rsid w:val="002C5B8E"/>
    <w:rsid w:val="002D4902"/>
    <w:rsid w:val="00326CD9"/>
    <w:rsid w:val="00337479"/>
    <w:rsid w:val="003441B7"/>
    <w:rsid w:val="003478DB"/>
    <w:rsid w:val="00350DEF"/>
    <w:rsid w:val="003638EF"/>
    <w:rsid w:val="00391BB7"/>
    <w:rsid w:val="00396148"/>
    <w:rsid w:val="003B6853"/>
    <w:rsid w:val="003B6A52"/>
    <w:rsid w:val="003C04C7"/>
    <w:rsid w:val="003C4B42"/>
    <w:rsid w:val="003D6E8A"/>
    <w:rsid w:val="003D7A61"/>
    <w:rsid w:val="00407C7A"/>
    <w:rsid w:val="00410200"/>
    <w:rsid w:val="00411F09"/>
    <w:rsid w:val="00414FFB"/>
    <w:rsid w:val="00415FBE"/>
    <w:rsid w:val="0043681D"/>
    <w:rsid w:val="00493D8B"/>
    <w:rsid w:val="00495980"/>
    <w:rsid w:val="004B68A0"/>
    <w:rsid w:val="004F1DF9"/>
    <w:rsid w:val="004F35F6"/>
    <w:rsid w:val="00501337"/>
    <w:rsid w:val="00514277"/>
    <w:rsid w:val="00522B4A"/>
    <w:rsid w:val="00523874"/>
    <w:rsid w:val="005451B0"/>
    <w:rsid w:val="00547D1A"/>
    <w:rsid w:val="005572A0"/>
    <w:rsid w:val="00574CB5"/>
    <w:rsid w:val="005C056D"/>
    <w:rsid w:val="005D27BC"/>
    <w:rsid w:val="005E3504"/>
    <w:rsid w:val="005E6D27"/>
    <w:rsid w:val="005F1DBF"/>
    <w:rsid w:val="005F536E"/>
    <w:rsid w:val="00634CE4"/>
    <w:rsid w:val="00640CFA"/>
    <w:rsid w:val="00656230"/>
    <w:rsid w:val="00671E9F"/>
    <w:rsid w:val="006B7CC2"/>
    <w:rsid w:val="006C0B43"/>
    <w:rsid w:val="006D068F"/>
    <w:rsid w:val="006D1A46"/>
    <w:rsid w:val="006D437A"/>
    <w:rsid w:val="007123EA"/>
    <w:rsid w:val="00734FCB"/>
    <w:rsid w:val="007362D5"/>
    <w:rsid w:val="00744FE7"/>
    <w:rsid w:val="00746A22"/>
    <w:rsid w:val="00746C61"/>
    <w:rsid w:val="00760DA5"/>
    <w:rsid w:val="0078062B"/>
    <w:rsid w:val="00785331"/>
    <w:rsid w:val="007A7BD9"/>
    <w:rsid w:val="007D21F9"/>
    <w:rsid w:val="007D5AB4"/>
    <w:rsid w:val="007E0E60"/>
    <w:rsid w:val="007F40F8"/>
    <w:rsid w:val="00806FC5"/>
    <w:rsid w:val="0081316F"/>
    <w:rsid w:val="008318B8"/>
    <w:rsid w:val="00843D3E"/>
    <w:rsid w:val="00844B49"/>
    <w:rsid w:val="00864099"/>
    <w:rsid w:val="008725E3"/>
    <w:rsid w:val="008A2195"/>
    <w:rsid w:val="008E0F63"/>
    <w:rsid w:val="008E3478"/>
    <w:rsid w:val="00900FBD"/>
    <w:rsid w:val="009126E2"/>
    <w:rsid w:val="009240C2"/>
    <w:rsid w:val="0093784F"/>
    <w:rsid w:val="00942C3F"/>
    <w:rsid w:val="00960F4B"/>
    <w:rsid w:val="009705F9"/>
    <w:rsid w:val="00975214"/>
    <w:rsid w:val="009A61BC"/>
    <w:rsid w:val="009C11E7"/>
    <w:rsid w:val="009F2AF2"/>
    <w:rsid w:val="009F4CAB"/>
    <w:rsid w:val="00A1628C"/>
    <w:rsid w:val="00A22FBF"/>
    <w:rsid w:val="00A24276"/>
    <w:rsid w:val="00A44F0E"/>
    <w:rsid w:val="00A5746D"/>
    <w:rsid w:val="00A615E7"/>
    <w:rsid w:val="00A9247D"/>
    <w:rsid w:val="00A9779B"/>
    <w:rsid w:val="00AC0333"/>
    <w:rsid w:val="00AC4296"/>
    <w:rsid w:val="00AC6A3B"/>
    <w:rsid w:val="00AD3006"/>
    <w:rsid w:val="00AD570A"/>
    <w:rsid w:val="00AF6DE8"/>
    <w:rsid w:val="00B00167"/>
    <w:rsid w:val="00B00412"/>
    <w:rsid w:val="00B048F3"/>
    <w:rsid w:val="00B107EC"/>
    <w:rsid w:val="00B257DA"/>
    <w:rsid w:val="00B36722"/>
    <w:rsid w:val="00B4012D"/>
    <w:rsid w:val="00B52743"/>
    <w:rsid w:val="00B536EE"/>
    <w:rsid w:val="00B5560D"/>
    <w:rsid w:val="00B83D6D"/>
    <w:rsid w:val="00BD37DC"/>
    <w:rsid w:val="00BF2B9C"/>
    <w:rsid w:val="00C0404C"/>
    <w:rsid w:val="00C15E9F"/>
    <w:rsid w:val="00C174E0"/>
    <w:rsid w:val="00C22224"/>
    <w:rsid w:val="00C6048B"/>
    <w:rsid w:val="00C8364C"/>
    <w:rsid w:val="00C83ED7"/>
    <w:rsid w:val="00C95C43"/>
    <w:rsid w:val="00CA392A"/>
    <w:rsid w:val="00CA5201"/>
    <w:rsid w:val="00CA551D"/>
    <w:rsid w:val="00CA577B"/>
    <w:rsid w:val="00D04172"/>
    <w:rsid w:val="00D11EC5"/>
    <w:rsid w:val="00D3546B"/>
    <w:rsid w:val="00D73D37"/>
    <w:rsid w:val="00D74AF0"/>
    <w:rsid w:val="00D75048"/>
    <w:rsid w:val="00D833C6"/>
    <w:rsid w:val="00D93F20"/>
    <w:rsid w:val="00DA1D74"/>
    <w:rsid w:val="00DC77C9"/>
    <w:rsid w:val="00DE36C2"/>
    <w:rsid w:val="00DF06FA"/>
    <w:rsid w:val="00E2157D"/>
    <w:rsid w:val="00E23028"/>
    <w:rsid w:val="00E25AE3"/>
    <w:rsid w:val="00E338C4"/>
    <w:rsid w:val="00E374FC"/>
    <w:rsid w:val="00E528AF"/>
    <w:rsid w:val="00E73E09"/>
    <w:rsid w:val="00E852DB"/>
    <w:rsid w:val="00E97F2E"/>
    <w:rsid w:val="00EA1B68"/>
    <w:rsid w:val="00EA346D"/>
    <w:rsid w:val="00EC1FAD"/>
    <w:rsid w:val="00EC3FB0"/>
    <w:rsid w:val="00EF05C2"/>
    <w:rsid w:val="00EF6C71"/>
    <w:rsid w:val="00F00FA5"/>
    <w:rsid w:val="00F30DC4"/>
    <w:rsid w:val="00F443F1"/>
    <w:rsid w:val="00F6486F"/>
    <w:rsid w:val="00F71642"/>
    <w:rsid w:val="00FA1DB7"/>
    <w:rsid w:val="00FC1AF2"/>
    <w:rsid w:val="00FC1D94"/>
    <w:rsid w:val="00FD1E69"/>
    <w:rsid w:val="00FD4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E1D"/>
  </w:style>
  <w:style w:type="paragraph" w:styleId="Nagwek3">
    <w:name w:val="heading 3"/>
    <w:basedOn w:val="Normalny"/>
    <w:link w:val="Nagwek3Znak"/>
    <w:uiPriority w:val="9"/>
    <w:qFormat/>
    <w:rsid w:val="002A3BE9"/>
    <w:pPr>
      <w:spacing w:before="100" w:beforeAutospacing="1" w:after="100" w:afterAutospacing="1"/>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F716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A346D"/>
    <w:pPr>
      <w:spacing w:before="100" w:beforeAutospacing="1" w:after="100" w:afterAutospacing="1"/>
    </w:pPr>
    <w:rPr>
      <w:rFonts w:ascii="Times New Roman" w:hAnsi="Times New Roman" w:cs="Times New Roman"/>
      <w:lang w:eastAsia="pl-PL"/>
    </w:rPr>
  </w:style>
  <w:style w:type="paragraph" w:customStyle="1" w:styleId="p1">
    <w:name w:val="p1"/>
    <w:basedOn w:val="Normalny"/>
    <w:rsid w:val="00EA346D"/>
    <w:rPr>
      <w:rFonts w:ascii="Helvetica" w:hAnsi="Helvetica" w:cs="Times New Roman"/>
      <w:sz w:val="13"/>
      <w:szCs w:val="13"/>
      <w:lang w:eastAsia="pl-PL"/>
    </w:rPr>
  </w:style>
  <w:style w:type="paragraph" w:styleId="Nagwek">
    <w:name w:val="header"/>
    <w:basedOn w:val="Normalny"/>
    <w:link w:val="NagwekZnak"/>
    <w:uiPriority w:val="99"/>
    <w:unhideWhenUsed/>
    <w:rsid w:val="004F1DF9"/>
    <w:pPr>
      <w:tabs>
        <w:tab w:val="center" w:pos="4536"/>
        <w:tab w:val="right" w:pos="9072"/>
      </w:tabs>
    </w:pPr>
  </w:style>
  <w:style w:type="character" w:customStyle="1" w:styleId="NagwekZnak">
    <w:name w:val="Nagłówek Znak"/>
    <w:basedOn w:val="Domylnaczcionkaakapitu"/>
    <w:link w:val="Nagwek"/>
    <w:uiPriority w:val="99"/>
    <w:rsid w:val="004F1DF9"/>
  </w:style>
  <w:style w:type="paragraph" w:styleId="Stopka">
    <w:name w:val="footer"/>
    <w:basedOn w:val="Normalny"/>
    <w:link w:val="StopkaZnak"/>
    <w:unhideWhenUsed/>
    <w:rsid w:val="004F1DF9"/>
    <w:pPr>
      <w:tabs>
        <w:tab w:val="center" w:pos="4536"/>
        <w:tab w:val="right" w:pos="9072"/>
      </w:tabs>
    </w:pPr>
  </w:style>
  <w:style w:type="character" w:customStyle="1" w:styleId="StopkaZnak">
    <w:name w:val="Stopka Znak"/>
    <w:basedOn w:val="Domylnaczcionkaakapitu"/>
    <w:link w:val="Stopka"/>
    <w:uiPriority w:val="99"/>
    <w:rsid w:val="004F1DF9"/>
  </w:style>
  <w:style w:type="character" w:customStyle="1" w:styleId="Nagwek3Znak">
    <w:name w:val="Nagłówek 3 Znak"/>
    <w:basedOn w:val="Domylnaczcionkaakapitu"/>
    <w:link w:val="Nagwek3"/>
    <w:uiPriority w:val="9"/>
    <w:rsid w:val="002A3BE9"/>
    <w:rPr>
      <w:rFonts w:ascii="Times New Roman" w:hAnsi="Times New Roman" w:cs="Times New Roman"/>
      <w:b/>
      <w:bCs/>
      <w:sz w:val="27"/>
      <w:szCs w:val="27"/>
      <w:lang w:eastAsia="pl-PL"/>
    </w:rPr>
  </w:style>
  <w:style w:type="character" w:customStyle="1" w:styleId="apple-converted-space">
    <w:name w:val="apple-converted-space"/>
    <w:basedOn w:val="Domylnaczcionkaakapitu"/>
    <w:rsid w:val="00A9247D"/>
  </w:style>
  <w:style w:type="paragraph" w:customStyle="1" w:styleId="p2">
    <w:name w:val="p2"/>
    <w:basedOn w:val="Normalny"/>
    <w:rsid w:val="00A9247D"/>
    <w:pPr>
      <w:spacing w:after="44"/>
    </w:pPr>
    <w:rPr>
      <w:rFonts w:ascii="Verdana" w:hAnsi="Verdana" w:cs="Times New Roman"/>
      <w:sz w:val="15"/>
      <w:szCs w:val="15"/>
      <w:lang w:eastAsia="pl-PL"/>
    </w:rPr>
  </w:style>
  <w:style w:type="paragraph" w:customStyle="1" w:styleId="p3">
    <w:name w:val="p3"/>
    <w:basedOn w:val="Normalny"/>
    <w:rsid w:val="00A9247D"/>
    <w:rPr>
      <w:rFonts w:ascii="Verdana" w:hAnsi="Verdana" w:cs="Times New Roman"/>
      <w:sz w:val="15"/>
      <w:szCs w:val="15"/>
      <w:lang w:eastAsia="pl-PL"/>
    </w:rPr>
  </w:style>
  <w:style w:type="character" w:customStyle="1" w:styleId="s1">
    <w:name w:val="s1"/>
    <w:basedOn w:val="Domylnaczcionkaakapitu"/>
    <w:rsid w:val="00A9247D"/>
    <w:rPr>
      <w:rFonts w:ascii="Arial" w:hAnsi="Arial" w:cs="Arial" w:hint="default"/>
      <w:sz w:val="15"/>
      <w:szCs w:val="15"/>
    </w:rPr>
  </w:style>
  <w:style w:type="character" w:customStyle="1" w:styleId="s2">
    <w:name w:val="s2"/>
    <w:basedOn w:val="Domylnaczcionkaakapitu"/>
    <w:rsid w:val="00A5746D"/>
    <w:rPr>
      <w:rFonts w:ascii="Verdana" w:hAnsi="Verdana" w:hint="default"/>
      <w:sz w:val="10"/>
      <w:szCs w:val="10"/>
    </w:rPr>
  </w:style>
  <w:style w:type="table" w:styleId="Tabela-Siatka">
    <w:name w:val="Table Grid"/>
    <w:basedOn w:val="Standardowy"/>
    <w:rsid w:val="0078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2658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26582"/>
    <w:rPr>
      <w:rFonts w:ascii="Times New Roman" w:hAnsi="Times New Roman" w:cs="Times New Roman"/>
      <w:sz w:val="18"/>
      <w:szCs w:val="18"/>
    </w:rPr>
  </w:style>
  <w:style w:type="character" w:styleId="Hipercze">
    <w:name w:val="Hyperlink"/>
    <w:basedOn w:val="Domylnaczcionkaakapitu"/>
    <w:uiPriority w:val="99"/>
    <w:unhideWhenUsed/>
    <w:rsid w:val="00182188"/>
    <w:rPr>
      <w:color w:val="0563C1" w:themeColor="hyperlink"/>
      <w:u w:val="single"/>
    </w:rPr>
  </w:style>
  <w:style w:type="character" w:customStyle="1" w:styleId="Nagwek8Znak">
    <w:name w:val="Nagłówek 8 Znak"/>
    <w:basedOn w:val="Domylnaczcionkaakapitu"/>
    <w:link w:val="Nagwek8"/>
    <w:uiPriority w:val="9"/>
    <w:semiHidden/>
    <w:rsid w:val="00F71642"/>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F71642"/>
    <w:pPr>
      <w:suppressAutoHyphens/>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rsid w:val="00F71642"/>
    <w:rPr>
      <w:rFonts w:ascii="Times New Roman" w:eastAsia="Times New Roman" w:hAnsi="Times New Roman" w:cs="Times New Roman"/>
      <w:lang w:eastAsia="zh-CN"/>
    </w:rPr>
  </w:style>
  <w:style w:type="paragraph" w:customStyle="1" w:styleId="western">
    <w:name w:val="western"/>
    <w:basedOn w:val="Normalny"/>
    <w:rsid w:val="00F71642"/>
    <w:pPr>
      <w:spacing w:before="280"/>
      <w:jc w:val="both"/>
    </w:pPr>
    <w:rPr>
      <w:rFonts w:ascii="Arial" w:eastAsia="Times New Roman" w:hAnsi="Arial" w:cs="Arial"/>
      <w:b/>
      <w:bCs/>
      <w:i/>
      <w:iCs/>
      <w:color w:val="000000"/>
      <w:sz w:val="20"/>
      <w:szCs w:val="20"/>
      <w:lang w:eastAsia="zh-CN"/>
    </w:rPr>
  </w:style>
  <w:style w:type="paragraph" w:styleId="Akapitzlist">
    <w:name w:val="List Paragraph"/>
    <w:aliases w:val="Obiekt,List Paragraph1"/>
    <w:basedOn w:val="Normalny"/>
    <w:link w:val="AkapitzlistZnak"/>
    <w:uiPriority w:val="34"/>
    <w:qFormat/>
    <w:rsid w:val="00F71642"/>
    <w:pPr>
      <w:ind w:left="720"/>
      <w:contextualSpacing/>
    </w:pPr>
  </w:style>
  <w:style w:type="character" w:styleId="Numerstrony">
    <w:name w:val="page number"/>
    <w:basedOn w:val="Domylnaczcionkaakapitu"/>
    <w:rsid w:val="00FC1D94"/>
  </w:style>
  <w:style w:type="paragraph" w:customStyle="1" w:styleId="ZnakZnakZnak">
    <w:name w:val="Znak Znak Znak"/>
    <w:basedOn w:val="Normalny"/>
    <w:rsid w:val="00FC1D94"/>
    <w:rPr>
      <w:rFonts w:ascii="Times New Roman" w:eastAsia="Times New Roman" w:hAnsi="Times New Roman" w:cs="Times New Roman"/>
      <w:lang w:eastAsia="pl-PL"/>
    </w:rPr>
  </w:style>
  <w:style w:type="character" w:customStyle="1" w:styleId="AkapitzlistZnak">
    <w:name w:val="Akapit z listą Znak"/>
    <w:aliases w:val="Obiekt Znak,List Paragraph1 Znak"/>
    <w:link w:val="Akapitzlist"/>
    <w:uiPriority w:val="34"/>
    <w:qFormat/>
    <w:rsid w:val="00FA1DB7"/>
  </w:style>
  <w:style w:type="paragraph" w:styleId="Tytu">
    <w:name w:val="Title"/>
    <w:basedOn w:val="Normalny"/>
    <w:next w:val="Normalny"/>
    <w:link w:val="TytuZnak"/>
    <w:uiPriority w:val="10"/>
    <w:qFormat/>
    <w:rsid w:val="002A3884"/>
    <w:pPr>
      <w:tabs>
        <w:tab w:val="center" w:pos="4536"/>
        <w:tab w:val="right" w:pos="9072"/>
      </w:tabs>
      <w:spacing w:before="480" w:after="120"/>
      <w:jc w:val="center"/>
    </w:pPr>
    <w:rPr>
      <w:rFonts w:ascii="Candara" w:eastAsia="Times New Roman" w:hAnsi="Candara" w:cs="Times New Roman"/>
      <w:b/>
      <w:spacing w:val="30"/>
      <w:sz w:val="20"/>
      <w:szCs w:val="20"/>
      <w:lang w:eastAsia="pl-PL"/>
    </w:rPr>
  </w:style>
  <w:style w:type="character" w:customStyle="1" w:styleId="TytuZnak">
    <w:name w:val="Tytuł Znak"/>
    <w:basedOn w:val="Domylnaczcionkaakapitu"/>
    <w:link w:val="Tytu"/>
    <w:uiPriority w:val="10"/>
    <w:rsid w:val="002A3884"/>
    <w:rPr>
      <w:rFonts w:ascii="Candara" w:eastAsia="Times New Roman" w:hAnsi="Candara" w:cs="Times New Roman"/>
      <w:b/>
      <w:spacing w:val="30"/>
      <w:sz w:val="20"/>
      <w:szCs w:val="20"/>
      <w:lang w:eastAsia="pl-PL"/>
    </w:rPr>
  </w:style>
  <w:style w:type="paragraph" w:styleId="Tekstprzypisudolnego">
    <w:name w:val="footnote text"/>
    <w:basedOn w:val="Normalny"/>
    <w:link w:val="TekstprzypisudolnegoZnak"/>
    <w:uiPriority w:val="99"/>
    <w:unhideWhenUsed/>
    <w:rsid w:val="002A3884"/>
    <w:pPr>
      <w:widowControl w:val="0"/>
      <w:autoSpaceDE w:val="0"/>
      <w:autoSpaceDN w:val="0"/>
    </w:pPr>
    <w:rPr>
      <w:rFonts w:ascii="Arial" w:eastAsia="Arial" w:hAnsi="Arial" w:cs="Arial"/>
      <w:sz w:val="20"/>
      <w:szCs w:val="20"/>
      <w:lang w:eastAsia="pl-PL" w:bidi="pl-PL"/>
    </w:rPr>
  </w:style>
  <w:style w:type="character" w:customStyle="1" w:styleId="TekstprzypisudolnegoZnak">
    <w:name w:val="Tekst przypisu dolnego Znak"/>
    <w:basedOn w:val="Domylnaczcionkaakapitu"/>
    <w:link w:val="Tekstprzypisudolnego"/>
    <w:uiPriority w:val="99"/>
    <w:rsid w:val="002A3884"/>
    <w:rPr>
      <w:rFonts w:ascii="Arial" w:eastAsia="Arial" w:hAnsi="Arial" w:cs="Arial"/>
      <w:sz w:val="20"/>
      <w:szCs w:val="20"/>
      <w:lang w:eastAsia="pl-PL" w:bidi="pl-PL"/>
    </w:rPr>
  </w:style>
  <w:style w:type="character" w:styleId="Odwoanieprzypisudolnego">
    <w:name w:val="footnote reference"/>
    <w:basedOn w:val="Domylnaczcionkaakapitu"/>
    <w:uiPriority w:val="99"/>
    <w:semiHidden/>
    <w:unhideWhenUsed/>
    <w:rsid w:val="002A38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E1D"/>
  </w:style>
  <w:style w:type="paragraph" w:styleId="Nagwek3">
    <w:name w:val="heading 3"/>
    <w:basedOn w:val="Normalny"/>
    <w:link w:val="Nagwek3Znak"/>
    <w:uiPriority w:val="9"/>
    <w:qFormat/>
    <w:rsid w:val="002A3BE9"/>
    <w:pPr>
      <w:spacing w:before="100" w:beforeAutospacing="1" w:after="100" w:afterAutospacing="1"/>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F716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A346D"/>
    <w:pPr>
      <w:spacing w:before="100" w:beforeAutospacing="1" w:after="100" w:afterAutospacing="1"/>
    </w:pPr>
    <w:rPr>
      <w:rFonts w:ascii="Times New Roman" w:hAnsi="Times New Roman" w:cs="Times New Roman"/>
      <w:lang w:eastAsia="pl-PL"/>
    </w:rPr>
  </w:style>
  <w:style w:type="paragraph" w:customStyle="1" w:styleId="p1">
    <w:name w:val="p1"/>
    <w:basedOn w:val="Normalny"/>
    <w:rsid w:val="00EA346D"/>
    <w:rPr>
      <w:rFonts w:ascii="Helvetica" w:hAnsi="Helvetica" w:cs="Times New Roman"/>
      <w:sz w:val="13"/>
      <w:szCs w:val="13"/>
      <w:lang w:eastAsia="pl-PL"/>
    </w:rPr>
  </w:style>
  <w:style w:type="paragraph" w:styleId="Nagwek">
    <w:name w:val="header"/>
    <w:basedOn w:val="Normalny"/>
    <w:link w:val="NagwekZnak"/>
    <w:uiPriority w:val="99"/>
    <w:unhideWhenUsed/>
    <w:rsid w:val="004F1DF9"/>
    <w:pPr>
      <w:tabs>
        <w:tab w:val="center" w:pos="4536"/>
        <w:tab w:val="right" w:pos="9072"/>
      </w:tabs>
    </w:pPr>
  </w:style>
  <w:style w:type="character" w:customStyle="1" w:styleId="NagwekZnak">
    <w:name w:val="Nagłówek Znak"/>
    <w:basedOn w:val="Domylnaczcionkaakapitu"/>
    <w:link w:val="Nagwek"/>
    <w:uiPriority w:val="99"/>
    <w:rsid w:val="004F1DF9"/>
  </w:style>
  <w:style w:type="paragraph" w:styleId="Stopka">
    <w:name w:val="footer"/>
    <w:basedOn w:val="Normalny"/>
    <w:link w:val="StopkaZnak"/>
    <w:unhideWhenUsed/>
    <w:rsid w:val="004F1DF9"/>
    <w:pPr>
      <w:tabs>
        <w:tab w:val="center" w:pos="4536"/>
        <w:tab w:val="right" w:pos="9072"/>
      </w:tabs>
    </w:pPr>
  </w:style>
  <w:style w:type="character" w:customStyle="1" w:styleId="StopkaZnak">
    <w:name w:val="Stopka Znak"/>
    <w:basedOn w:val="Domylnaczcionkaakapitu"/>
    <w:link w:val="Stopka"/>
    <w:uiPriority w:val="99"/>
    <w:rsid w:val="004F1DF9"/>
  </w:style>
  <w:style w:type="character" w:customStyle="1" w:styleId="Nagwek3Znak">
    <w:name w:val="Nagłówek 3 Znak"/>
    <w:basedOn w:val="Domylnaczcionkaakapitu"/>
    <w:link w:val="Nagwek3"/>
    <w:uiPriority w:val="9"/>
    <w:rsid w:val="002A3BE9"/>
    <w:rPr>
      <w:rFonts w:ascii="Times New Roman" w:hAnsi="Times New Roman" w:cs="Times New Roman"/>
      <w:b/>
      <w:bCs/>
      <w:sz w:val="27"/>
      <w:szCs w:val="27"/>
      <w:lang w:eastAsia="pl-PL"/>
    </w:rPr>
  </w:style>
  <w:style w:type="character" w:customStyle="1" w:styleId="apple-converted-space">
    <w:name w:val="apple-converted-space"/>
    <w:basedOn w:val="Domylnaczcionkaakapitu"/>
    <w:rsid w:val="00A9247D"/>
  </w:style>
  <w:style w:type="paragraph" w:customStyle="1" w:styleId="p2">
    <w:name w:val="p2"/>
    <w:basedOn w:val="Normalny"/>
    <w:rsid w:val="00A9247D"/>
    <w:pPr>
      <w:spacing w:after="44"/>
    </w:pPr>
    <w:rPr>
      <w:rFonts w:ascii="Verdana" w:hAnsi="Verdana" w:cs="Times New Roman"/>
      <w:sz w:val="15"/>
      <w:szCs w:val="15"/>
      <w:lang w:eastAsia="pl-PL"/>
    </w:rPr>
  </w:style>
  <w:style w:type="paragraph" w:customStyle="1" w:styleId="p3">
    <w:name w:val="p3"/>
    <w:basedOn w:val="Normalny"/>
    <w:rsid w:val="00A9247D"/>
    <w:rPr>
      <w:rFonts w:ascii="Verdana" w:hAnsi="Verdana" w:cs="Times New Roman"/>
      <w:sz w:val="15"/>
      <w:szCs w:val="15"/>
      <w:lang w:eastAsia="pl-PL"/>
    </w:rPr>
  </w:style>
  <w:style w:type="character" w:customStyle="1" w:styleId="s1">
    <w:name w:val="s1"/>
    <w:basedOn w:val="Domylnaczcionkaakapitu"/>
    <w:rsid w:val="00A9247D"/>
    <w:rPr>
      <w:rFonts w:ascii="Arial" w:hAnsi="Arial" w:cs="Arial" w:hint="default"/>
      <w:sz w:val="15"/>
      <w:szCs w:val="15"/>
    </w:rPr>
  </w:style>
  <w:style w:type="character" w:customStyle="1" w:styleId="s2">
    <w:name w:val="s2"/>
    <w:basedOn w:val="Domylnaczcionkaakapitu"/>
    <w:rsid w:val="00A5746D"/>
    <w:rPr>
      <w:rFonts w:ascii="Verdana" w:hAnsi="Verdana" w:hint="default"/>
      <w:sz w:val="10"/>
      <w:szCs w:val="10"/>
    </w:rPr>
  </w:style>
  <w:style w:type="table" w:styleId="Tabela-Siatka">
    <w:name w:val="Table Grid"/>
    <w:basedOn w:val="Standardowy"/>
    <w:rsid w:val="0078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2658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26582"/>
    <w:rPr>
      <w:rFonts w:ascii="Times New Roman" w:hAnsi="Times New Roman" w:cs="Times New Roman"/>
      <w:sz w:val="18"/>
      <w:szCs w:val="18"/>
    </w:rPr>
  </w:style>
  <w:style w:type="character" w:styleId="Hipercze">
    <w:name w:val="Hyperlink"/>
    <w:basedOn w:val="Domylnaczcionkaakapitu"/>
    <w:uiPriority w:val="99"/>
    <w:unhideWhenUsed/>
    <w:rsid w:val="00182188"/>
    <w:rPr>
      <w:color w:val="0563C1" w:themeColor="hyperlink"/>
      <w:u w:val="single"/>
    </w:rPr>
  </w:style>
  <w:style w:type="character" w:customStyle="1" w:styleId="Nagwek8Znak">
    <w:name w:val="Nagłówek 8 Znak"/>
    <w:basedOn w:val="Domylnaczcionkaakapitu"/>
    <w:link w:val="Nagwek8"/>
    <w:uiPriority w:val="9"/>
    <w:semiHidden/>
    <w:rsid w:val="00F71642"/>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F71642"/>
    <w:pPr>
      <w:suppressAutoHyphens/>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rsid w:val="00F71642"/>
    <w:rPr>
      <w:rFonts w:ascii="Times New Roman" w:eastAsia="Times New Roman" w:hAnsi="Times New Roman" w:cs="Times New Roman"/>
      <w:lang w:eastAsia="zh-CN"/>
    </w:rPr>
  </w:style>
  <w:style w:type="paragraph" w:customStyle="1" w:styleId="western">
    <w:name w:val="western"/>
    <w:basedOn w:val="Normalny"/>
    <w:rsid w:val="00F71642"/>
    <w:pPr>
      <w:spacing w:before="280"/>
      <w:jc w:val="both"/>
    </w:pPr>
    <w:rPr>
      <w:rFonts w:ascii="Arial" w:eastAsia="Times New Roman" w:hAnsi="Arial" w:cs="Arial"/>
      <w:b/>
      <w:bCs/>
      <w:i/>
      <w:iCs/>
      <w:color w:val="000000"/>
      <w:sz w:val="20"/>
      <w:szCs w:val="20"/>
      <w:lang w:eastAsia="zh-CN"/>
    </w:rPr>
  </w:style>
  <w:style w:type="paragraph" w:styleId="Akapitzlist">
    <w:name w:val="List Paragraph"/>
    <w:aliases w:val="Obiekt,List Paragraph1"/>
    <w:basedOn w:val="Normalny"/>
    <w:link w:val="AkapitzlistZnak"/>
    <w:uiPriority w:val="34"/>
    <w:qFormat/>
    <w:rsid w:val="00F71642"/>
    <w:pPr>
      <w:ind w:left="720"/>
      <w:contextualSpacing/>
    </w:pPr>
  </w:style>
  <w:style w:type="character" w:styleId="Numerstrony">
    <w:name w:val="page number"/>
    <w:basedOn w:val="Domylnaczcionkaakapitu"/>
    <w:rsid w:val="00FC1D94"/>
  </w:style>
  <w:style w:type="paragraph" w:customStyle="1" w:styleId="ZnakZnakZnak">
    <w:name w:val="Znak Znak Znak"/>
    <w:basedOn w:val="Normalny"/>
    <w:rsid w:val="00FC1D94"/>
    <w:rPr>
      <w:rFonts w:ascii="Times New Roman" w:eastAsia="Times New Roman" w:hAnsi="Times New Roman" w:cs="Times New Roman"/>
      <w:lang w:eastAsia="pl-PL"/>
    </w:rPr>
  </w:style>
  <w:style w:type="character" w:customStyle="1" w:styleId="AkapitzlistZnak">
    <w:name w:val="Akapit z listą Znak"/>
    <w:aliases w:val="Obiekt Znak,List Paragraph1 Znak"/>
    <w:link w:val="Akapitzlist"/>
    <w:uiPriority w:val="34"/>
    <w:qFormat/>
    <w:rsid w:val="00FA1DB7"/>
  </w:style>
  <w:style w:type="paragraph" w:styleId="Tytu">
    <w:name w:val="Title"/>
    <w:basedOn w:val="Normalny"/>
    <w:next w:val="Normalny"/>
    <w:link w:val="TytuZnak"/>
    <w:uiPriority w:val="10"/>
    <w:qFormat/>
    <w:rsid w:val="002A3884"/>
    <w:pPr>
      <w:tabs>
        <w:tab w:val="center" w:pos="4536"/>
        <w:tab w:val="right" w:pos="9072"/>
      </w:tabs>
      <w:spacing w:before="480" w:after="120"/>
      <w:jc w:val="center"/>
    </w:pPr>
    <w:rPr>
      <w:rFonts w:ascii="Candara" w:eastAsia="Times New Roman" w:hAnsi="Candara" w:cs="Times New Roman"/>
      <w:b/>
      <w:spacing w:val="30"/>
      <w:sz w:val="20"/>
      <w:szCs w:val="20"/>
      <w:lang w:eastAsia="pl-PL"/>
    </w:rPr>
  </w:style>
  <w:style w:type="character" w:customStyle="1" w:styleId="TytuZnak">
    <w:name w:val="Tytuł Znak"/>
    <w:basedOn w:val="Domylnaczcionkaakapitu"/>
    <w:link w:val="Tytu"/>
    <w:uiPriority w:val="10"/>
    <w:rsid w:val="002A3884"/>
    <w:rPr>
      <w:rFonts w:ascii="Candara" w:eastAsia="Times New Roman" w:hAnsi="Candara" w:cs="Times New Roman"/>
      <w:b/>
      <w:spacing w:val="30"/>
      <w:sz w:val="20"/>
      <w:szCs w:val="20"/>
      <w:lang w:eastAsia="pl-PL"/>
    </w:rPr>
  </w:style>
  <w:style w:type="paragraph" w:styleId="Tekstprzypisudolnego">
    <w:name w:val="footnote text"/>
    <w:basedOn w:val="Normalny"/>
    <w:link w:val="TekstprzypisudolnegoZnak"/>
    <w:uiPriority w:val="99"/>
    <w:unhideWhenUsed/>
    <w:rsid w:val="002A3884"/>
    <w:pPr>
      <w:widowControl w:val="0"/>
      <w:autoSpaceDE w:val="0"/>
      <w:autoSpaceDN w:val="0"/>
    </w:pPr>
    <w:rPr>
      <w:rFonts w:ascii="Arial" w:eastAsia="Arial" w:hAnsi="Arial" w:cs="Arial"/>
      <w:sz w:val="20"/>
      <w:szCs w:val="20"/>
      <w:lang w:eastAsia="pl-PL" w:bidi="pl-PL"/>
    </w:rPr>
  </w:style>
  <w:style w:type="character" w:customStyle="1" w:styleId="TekstprzypisudolnegoZnak">
    <w:name w:val="Tekst przypisu dolnego Znak"/>
    <w:basedOn w:val="Domylnaczcionkaakapitu"/>
    <w:link w:val="Tekstprzypisudolnego"/>
    <w:uiPriority w:val="99"/>
    <w:rsid w:val="002A3884"/>
    <w:rPr>
      <w:rFonts w:ascii="Arial" w:eastAsia="Arial" w:hAnsi="Arial" w:cs="Arial"/>
      <w:sz w:val="20"/>
      <w:szCs w:val="20"/>
      <w:lang w:eastAsia="pl-PL" w:bidi="pl-PL"/>
    </w:rPr>
  </w:style>
  <w:style w:type="character" w:styleId="Odwoanieprzypisudolnego">
    <w:name w:val="footnote reference"/>
    <w:basedOn w:val="Domylnaczcionkaakapitu"/>
    <w:uiPriority w:val="99"/>
    <w:semiHidden/>
    <w:unhideWhenUsed/>
    <w:rsid w:val="002A3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70">
      <w:bodyDiv w:val="1"/>
      <w:marLeft w:val="0"/>
      <w:marRight w:val="0"/>
      <w:marTop w:val="0"/>
      <w:marBottom w:val="0"/>
      <w:divBdr>
        <w:top w:val="none" w:sz="0" w:space="0" w:color="auto"/>
        <w:left w:val="none" w:sz="0" w:space="0" w:color="auto"/>
        <w:bottom w:val="none" w:sz="0" w:space="0" w:color="auto"/>
        <w:right w:val="none" w:sz="0" w:space="0" w:color="auto"/>
      </w:divBdr>
    </w:div>
    <w:div w:id="77757642">
      <w:bodyDiv w:val="1"/>
      <w:marLeft w:val="0"/>
      <w:marRight w:val="0"/>
      <w:marTop w:val="0"/>
      <w:marBottom w:val="0"/>
      <w:divBdr>
        <w:top w:val="none" w:sz="0" w:space="0" w:color="auto"/>
        <w:left w:val="none" w:sz="0" w:space="0" w:color="auto"/>
        <w:bottom w:val="none" w:sz="0" w:space="0" w:color="auto"/>
        <w:right w:val="none" w:sz="0" w:space="0" w:color="auto"/>
      </w:divBdr>
    </w:div>
    <w:div w:id="142548168">
      <w:bodyDiv w:val="1"/>
      <w:marLeft w:val="0"/>
      <w:marRight w:val="0"/>
      <w:marTop w:val="0"/>
      <w:marBottom w:val="0"/>
      <w:divBdr>
        <w:top w:val="none" w:sz="0" w:space="0" w:color="auto"/>
        <w:left w:val="none" w:sz="0" w:space="0" w:color="auto"/>
        <w:bottom w:val="none" w:sz="0" w:space="0" w:color="auto"/>
        <w:right w:val="none" w:sz="0" w:space="0" w:color="auto"/>
      </w:divBdr>
    </w:div>
    <w:div w:id="143936707">
      <w:bodyDiv w:val="1"/>
      <w:marLeft w:val="0"/>
      <w:marRight w:val="0"/>
      <w:marTop w:val="0"/>
      <w:marBottom w:val="0"/>
      <w:divBdr>
        <w:top w:val="none" w:sz="0" w:space="0" w:color="auto"/>
        <w:left w:val="none" w:sz="0" w:space="0" w:color="auto"/>
        <w:bottom w:val="none" w:sz="0" w:space="0" w:color="auto"/>
        <w:right w:val="none" w:sz="0" w:space="0" w:color="auto"/>
      </w:divBdr>
    </w:div>
    <w:div w:id="308704498">
      <w:bodyDiv w:val="1"/>
      <w:marLeft w:val="0"/>
      <w:marRight w:val="0"/>
      <w:marTop w:val="0"/>
      <w:marBottom w:val="0"/>
      <w:divBdr>
        <w:top w:val="none" w:sz="0" w:space="0" w:color="auto"/>
        <w:left w:val="none" w:sz="0" w:space="0" w:color="auto"/>
        <w:bottom w:val="none" w:sz="0" w:space="0" w:color="auto"/>
        <w:right w:val="none" w:sz="0" w:space="0" w:color="auto"/>
      </w:divBdr>
    </w:div>
    <w:div w:id="369234619">
      <w:bodyDiv w:val="1"/>
      <w:marLeft w:val="0"/>
      <w:marRight w:val="0"/>
      <w:marTop w:val="0"/>
      <w:marBottom w:val="0"/>
      <w:divBdr>
        <w:top w:val="none" w:sz="0" w:space="0" w:color="auto"/>
        <w:left w:val="none" w:sz="0" w:space="0" w:color="auto"/>
        <w:bottom w:val="none" w:sz="0" w:space="0" w:color="auto"/>
        <w:right w:val="none" w:sz="0" w:space="0" w:color="auto"/>
      </w:divBdr>
      <w:divsChild>
        <w:div w:id="333841269">
          <w:marLeft w:val="0"/>
          <w:marRight w:val="0"/>
          <w:marTop w:val="0"/>
          <w:marBottom w:val="0"/>
          <w:divBdr>
            <w:top w:val="none" w:sz="0" w:space="0" w:color="auto"/>
            <w:left w:val="none" w:sz="0" w:space="0" w:color="auto"/>
            <w:bottom w:val="none" w:sz="0" w:space="0" w:color="auto"/>
            <w:right w:val="none" w:sz="0" w:space="0" w:color="auto"/>
          </w:divBdr>
          <w:divsChild>
            <w:div w:id="1478498243">
              <w:marLeft w:val="0"/>
              <w:marRight w:val="0"/>
              <w:marTop w:val="0"/>
              <w:marBottom w:val="0"/>
              <w:divBdr>
                <w:top w:val="none" w:sz="0" w:space="0" w:color="auto"/>
                <w:left w:val="none" w:sz="0" w:space="0" w:color="auto"/>
                <w:bottom w:val="none" w:sz="0" w:space="0" w:color="auto"/>
                <w:right w:val="none" w:sz="0" w:space="0" w:color="auto"/>
              </w:divBdr>
              <w:divsChild>
                <w:div w:id="18312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6372">
      <w:bodyDiv w:val="1"/>
      <w:marLeft w:val="0"/>
      <w:marRight w:val="0"/>
      <w:marTop w:val="0"/>
      <w:marBottom w:val="0"/>
      <w:divBdr>
        <w:top w:val="none" w:sz="0" w:space="0" w:color="auto"/>
        <w:left w:val="none" w:sz="0" w:space="0" w:color="auto"/>
        <w:bottom w:val="none" w:sz="0" w:space="0" w:color="auto"/>
        <w:right w:val="none" w:sz="0" w:space="0" w:color="auto"/>
      </w:divBdr>
    </w:div>
    <w:div w:id="421492983">
      <w:bodyDiv w:val="1"/>
      <w:marLeft w:val="0"/>
      <w:marRight w:val="0"/>
      <w:marTop w:val="0"/>
      <w:marBottom w:val="0"/>
      <w:divBdr>
        <w:top w:val="none" w:sz="0" w:space="0" w:color="auto"/>
        <w:left w:val="none" w:sz="0" w:space="0" w:color="auto"/>
        <w:bottom w:val="none" w:sz="0" w:space="0" w:color="auto"/>
        <w:right w:val="none" w:sz="0" w:space="0" w:color="auto"/>
      </w:divBdr>
    </w:div>
    <w:div w:id="488180143">
      <w:bodyDiv w:val="1"/>
      <w:marLeft w:val="0"/>
      <w:marRight w:val="0"/>
      <w:marTop w:val="0"/>
      <w:marBottom w:val="0"/>
      <w:divBdr>
        <w:top w:val="none" w:sz="0" w:space="0" w:color="auto"/>
        <w:left w:val="none" w:sz="0" w:space="0" w:color="auto"/>
        <w:bottom w:val="none" w:sz="0" w:space="0" w:color="auto"/>
        <w:right w:val="none" w:sz="0" w:space="0" w:color="auto"/>
      </w:divBdr>
      <w:divsChild>
        <w:div w:id="1094016955">
          <w:marLeft w:val="0"/>
          <w:marRight w:val="0"/>
          <w:marTop w:val="0"/>
          <w:marBottom w:val="0"/>
          <w:divBdr>
            <w:top w:val="none" w:sz="0" w:space="0" w:color="auto"/>
            <w:left w:val="none" w:sz="0" w:space="0" w:color="auto"/>
            <w:bottom w:val="none" w:sz="0" w:space="0" w:color="auto"/>
            <w:right w:val="none" w:sz="0" w:space="0" w:color="auto"/>
          </w:divBdr>
          <w:divsChild>
            <w:div w:id="257107254">
              <w:marLeft w:val="0"/>
              <w:marRight w:val="0"/>
              <w:marTop w:val="0"/>
              <w:marBottom w:val="0"/>
              <w:divBdr>
                <w:top w:val="none" w:sz="0" w:space="0" w:color="auto"/>
                <w:left w:val="none" w:sz="0" w:space="0" w:color="auto"/>
                <w:bottom w:val="none" w:sz="0" w:space="0" w:color="auto"/>
                <w:right w:val="none" w:sz="0" w:space="0" w:color="auto"/>
              </w:divBdr>
              <w:divsChild>
                <w:div w:id="1261527664">
                  <w:marLeft w:val="0"/>
                  <w:marRight w:val="0"/>
                  <w:marTop w:val="0"/>
                  <w:marBottom w:val="0"/>
                  <w:divBdr>
                    <w:top w:val="none" w:sz="0" w:space="0" w:color="auto"/>
                    <w:left w:val="none" w:sz="0" w:space="0" w:color="auto"/>
                    <w:bottom w:val="none" w:sz="0" w:space="0" w:color="auto"/>
                    <w:right w:val="none" w:sz="0" w:space="0" w:color="auto"/>
                  </w:divBdr>
                </w:div>
              </w:divsChild>
            </w:div>
            <w:div w:id="2140295560">
              <w:marLeft w:val="0"/>
              <w:marRight w:val="0"/>
              <w:marTop w:val="0"/>
              <w:marBottom w:val="0"/>
              <w:divBdr>
                <w:top w:val="none" w:sz="0" w:space="0" w:color="auto"/>
                <w:left w:val="none" w:sz="0" w:space="0" w:color="auto"/>
                <w:bottom w:val="none" w:sz="0" w:space="0" w:color="auto"/>
                <w:right w:val="none" w:sz="0" w:space="0" w:color="auto"/>
              </w:divBdr>
              <w:divsChild>
                <w:div w:id="390538155">
                  <w:marLeft w:val="0"/>
                  <w:marRight w:val="0"/>
                  <w:marTop w:val="0"/>
                  <w:marBottom w:val="0"/>
                  <w:divBdr>
                    <w:top w:val="none" w:sz="0" w:space="0" w:color="auto"/>
                    <w:left w:val="none" w:sz="0" w:space="0" w:color="auto"/>
                    <w:bottom w:val="none" w:sz="0" w:space="0" w:color="auto"/>
                    <w:right w:val="none" w:sz="0" w:space="0" w:color="auto"/>
                  </w:divBdr>
                </w:div>
                <w:div w:id="1933467361">
                  <w:marLeft w:val="0"/>
                  <w:marRight w:val="0"/>
                  <w:marTop w:val="0"/>
                  <w:marBottom w:val="0"/>
                  <w:divBdr>
                    <w:top w:val="none" w:sz="0" w:space="0" w:color="auto"/>
                    <w:left w:val="none" w:sz="0" w:space="0" w:color="auto"/>
                    <w:bottom w:val="none" w:sz="0" w:space="0" w:color="auto"/>
                    <w:right w:val="none" w:sz="0" w:space="0" w:color="auto"/>
                  </w:divBdr>
                </w:div>
              </w:divsChild>
            </w:div>
            <w:div w:id="1023286636">
              <w:marLeft w:val="0"/>
              <w:marRight w:val="0"/>
              <w:marTop w:val="0"/>
              <w:marBottom w:val="0"/>
              <w:divBdr>
                <w:top w:val="none" w:sz="0" w:space="0" w:color="auto"/>
                <w:left w:val="none" w:sz="0" w:space="0" w:color="auto"/>
                <w:bottom w:val="none" w:sz="0" w:space="0" w:color="auto"/>
                <w:right w:val="none" w:sz="0" w:space="0" w:color="auto"/>
              </w:divBdr>
              <w:divsChild>
                <w:div w:id="729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805">
      <w:bodyDiv w:val="1"/>
      <w:marLeft w:val="0"/>
      <w:marRight w:val="0"/>
      <w:marTop w:val="0"/>
      <w:marBottom w:val="0"/>
      <w:divBdr>
        <w:top w:val="none" w:sz="0" w:space="0" w:color="auto"/>
        <w:left w:val="none" w:sz="0" w:space="0" w:color="auto"/>
        <w:bottom w:val="none" w:sz="0" w:space="0" w:color="auto"/>
        <w:right w:val="none" w:sz="0" w:space="0" w:color="auto"/>
      </w:divBdr>
    </w:div>
    <w:div w:id="541595919">
      <w:bodyDiv w:val="1"/>
      <w:marLeft w:val="0"/>
      <w:marRight w:val="0"/>
      <w:marTop w:val="0"/>
      <w:marBottom w:val="0"/>
      <w:divBdr>
        <w:top w:val="none" w:sz="0" w:space="0" w:color="auto"/>
        <w:left w:val="none" w:sz="0" w:space="0" w:color="auto"/>
        <w:bottom w:val="none" w:sz="0" w:space="0" w:color="auto"/>
        <w:right w:val="none" w:sz="0" w:space="0" w:color="auto"/>
      </w:divBdr>
    </w:div>
    <w:div w:id="656418593">
      <w:bodyDiv w:val="1"/>
      <w:marLeft w:val="0"/>
      <w:marRight w:val="0"/>
      <w:marTop w:val="0"/>
      <w:marBottom w:val="0"/>
      <w:divBdr>
        <w:top w:val="none" w:sz="0" w:space="0" w:color="auto"/>
        <w:left w:val="none" w:sz="0" w:space="0" w:color="auto"/>
        <w:bottom w:val="none" w:sz="0" w:space="0" w:color="auto"/>
        <w:right w:val="none" w:sz="0" w:space="0" w:color="auto"/>
      </w:divBdr>
    </w:div>
    <w:div w:id="664867256">
      <w:bodyDiv w:val="1"/>
      <w:marLeft w:val="0"/>
      <w:marRight w:val="0"/>
      <w:marTop w:val="0"/>
      <w:marBottom w:val="0"/>
      <w:divBdr>
        <w:top w:val="none" w:sz="0" w:space="0" w:color="auto"/>
        <w:left w:val="none" w:sz="0" w:space="0" w:color="auto"/>
        <w:bottom w:val="none" w:sz="0" w:space="0" w:color="auto"/>
        <w:right w:val="none" w:sz="0" w:space="0" w:color="auto"/>
      </w:divBdr>
    </w:div>
    <w:div w:id="697239406">
      <w:bodyDiv w:val="1"/>
      <w:marLeft w:val="0"/>
      <w:marRight w:val="0"/>
      <w:marTop w:val="0"/>
      <w:marBottom w:val="0"/>
      <w:divBdr>
        <w:top w:val="none" w:sz="0" w:space="0" w:color="auto"/>
        <w:left w:val="none" w:sz="0" w:space="0" w:color="auto"/>
        <w:bottom w:val="none" w:sz="0" w:space="0" w:color="auto"/>
        <w:right w:val="none" w:sz="0" w:space="0" w:color="auto"/>
      </w:divBdr>
      <w:divsChild>
        <w:div w:id="812915541">
          <w:marLeft w:val="0"/>
          <w:marRight w:val="0"/>
          <w:marTop w:val="0"/>
          <w:marBottom w:val="0"/>
          <w:divBdr>
            <w:top w:val="none" w:sz="0" w:space="0" w:color="auto"/>
            <w:left w:val="none" w:sz="0" w:space="0" w:color="auto"/>
            <w:bottom w:val="none" w:sz="0" w:space="0" w:color="auto"/>
            <w:right w:val="none" w:sz="0" w:space="0" w:color="auto"/>
          </w:divBdr>
          <w:divsChild>
            <w:div w:id="92364201">
              <w:marLeft w:val="0"/>
              <w:marRight w:val="0"/>
              <w:marTop w:val="0"/>
              <w:marBottom w:val="0"/>
              <w:divBdr>
                <w:top w:val="none" w:sz="0" w:space="0" w:color="auto"/>
                <w:left w:val="none" w:sz="0" w:space="0" w:color="auto"/>
                <w:bottom w:val="none" w:sz="0" w:space="0" w:color="auto"/>
                <w:right w:val="none" w:sz="0" w:space="0" w:color="auto"/>
              </w:divBdr>
              <w:divsChild>
                <w:div w:id="1660304559">
                  <w:marLeft w:val="0"/>
                  <w:marRight w:val="0"/>
                  <w:marTop w:val="0"/>
                  <w:marBottom w:val="0"/>
                  <w:divBdr>
                    <w:top w:val="none" w:sz="0" w:space="0" w:color="auto"/>
                    <w:left w:val="none" w:sz="0" w:space="0" w:color="auto"/>
                    <w:bottom w:val="none" w:sz="0" w:space="0" w:color="auto"/>
                    <w:right w:val="none" w:sz="0" w:space="0" w:color="auto"/>
                  </w:divBdr>
                </w:div>
                <w:div w:id="7597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08922">
      <w:bodyDiv w:val="1"/>
      <w:marLeft w:val="0"/>
      <w:marRight w:val="0"/>
      <w:marTop w:val="0"/>
      <w:marBottom w:val="0"/>
      <w:divBdr>
        <w:top w:val="none" w:sz="0" w:space="0" w:color="auto"/>
        <w:left w:val="none" w:sz="0" w:space="0" w:color="auto"/>
        <w:bottom w:val="none" w:sz="0" w:space="0" w:color="auto"/>
        <w:right w:val="none" w:sz="0" w:space="0" w:color="auto"/>
      </w:divBdr>
    </w:div>
    <w:div w:id="713890901">
      <w:bodyDiv w:val="1"/>
      <w:marLeft w:val="0"/>
      <w:marRight w:val="0"/>
      <w:marTop w:val="0"/>
      <w:marBottom w:val="0"/>
      <w:divBdr>
        <w:top w:val="none" w:sz="0" w:space="0" w:color="auto"/>
        <w:left w:val="none" w:sz="0" w:space="0" w:color="auto"/>
        <w:bottom w:val="none" w:sz="0" w:space="0" w:color="auto"/>
        <w:right w:val="none" w:sz="0" w:space="0" w:color="auto"/>
      </w:divBdr>
    </w:div>
    <w:div w:id="819224245">
      <w:bodyDiv w:val="1"/>
      <w:marLeft w:val="0"/>
      <w:marRight w:val="0"/>
      <w:marTop w:val="0"/>
      <w:marBottom w:val="0"/>
      <w:divBdr>
        <w:top w:val="none" w:sz="0" w:space="0" w:color="auto"/>
        <w:left w:val="none" w:sz="0" w:space="0" w:color="auto"/>
        <w:bottom w:val="none" w:sz="0" w:space="0" w:color="auto"/>
        <w:right w:val="none" w:sz="0" w:space="0" w:color="auto"/>
      </w:divBdr>
    </w:div>
    <w:div w:id="866525837">
      <w:bodyDiv w:val="1"/>
      <w:marLeft w:val="0"/>
      <w:marRight w:val="0"/>
      <w:marTop w:val="0"/>
      <w:marBottom w:val="0"/>
      <w:divBdr>
        <w:top w:val="none" w:sz="0" w:space="0" w:color="auto"/>
        <w:left w:val="none" w:sz="0" w:space="0" w:color="auto"/>
        <w:bottom w:val="none" w:sz="0" w:space="0" w:color="auto"/>
        <w:right w:val="none" w:sz="0" w:space="0" w:color="auto"/>
      </w:divBdr>
    </w:div>
    <w:div w:id="907693104">
      <w:bodyDiv w:val="1"/>
      <w:marLeft w:val="0"/>
      <w:marRight w:val="0"/>
      <w:marTop w:val="0"/>
      <w:marBottom w:val="0"/>
      <w:divBdr>
        <w:top w:val="none" w:sz="0" w:space="0" w:color="auto"/>
        <w:left w:val="none" w:sz="0" w:space="0" w:color="auto"/>
        <w:bottom w:val="none" w:sz="0" w:space="0" w:color="auto"/>
        <w:right w:val="none" w:sz="0" w:space="0" w:color="auto"/>
      </w:divBdr>
    </w:div>
    <w:div w:id="922031638">
      <w:bodyDiv w:val="1"/>
      <w:marLeft w:val="0"/>
      <w:marRight w:val="0"/>
      <w:marTop w:val="0"/>
      <w:marBottom w:val="0"/>
      <w:divBdr>
        <w:top w:val="none" w:sz="0" w:space="0" w:color="auto"/>
        <w:left w:val="none" w:sz="0" w:space="0" w:color="auto"/>
        <w:bottom w:val="none" w:sz="0" w:space="0" w:color="auto"/>
        <w:right w:val="none" w:sz="0" w:space="0" w:color="auto"/>
      </w:divBdr>
    </w:div>
    <w:div w:id="928736404">
      <w:bodyDiv w:val="1"/>
      <w:marLeft w:val="0"/>
      <w:marRight w:val="0"/>
      <w:marTop w:val="0"/>
      <w:marBottom w:val="0"/>
      <w:divBdr>
        <w:top w:val="none" w:sz="0" w:space="0" w:color="auto"/>
        <w:left w:val="none" w:sz="0" w:space="0" w:color="auto"/>
        <w:bottom w:val="none" w:sz="0" w:space="0" w:color="auto"/>
        <w:right w:val="none" w:sz="0" w:space="0" w:color="auto"/>
      </w:divBdr>
    </w:div>
    <w:div w:id="944262781">
      <w:bodyDiv w:val="1"/>
      <w:marLeft w:val="0"/>
      <w:marRight w:val="0"/>
      <w:marTop w:val="0"/>
      <w:marBottom w:val="0"/>
      <w:divBdr>
        <w:top w:val="none" w:sz="0" w:space="0" w:color="auto"/>
        <w:left w:val="none" w:sz="0" w:space="0" w:color="auto"/>
        <w:bottom w:val="none" w:sz="0" w:space="0" w:color="auto"/>
        <w:right w:val="none" w:sz="0" w:space="0" w:color="auto"/>
      </w:divBdr>
    </w:div>
    <w:div w:id="979462001">
      <w:bodyDiv w:val="1"/>
      <w:marLeft w:val="0"/>
      <w:marRight w:val="0"/>
      <w:marTop w:val="0"/>
      <w:marBottom w:val="0"/>
      <w:divBdr>
        <w:top w:val="none" w:sz="0" w:space="0" w:color="auto"/>
        <w:left w:val="none" w:sz="0" w:space="0" w:color="auto"/>
        <w:bottom w:val="none" w:sz="0" w:space="0" w:color="auto"/>
        <w:right w:val="none" w:sz="0" w:space="0" w:color="auto"/>
      </w:divBdr>
    </w:div>
    <w:div w:id="1005595584">
      <w:bodyDiv w:val="1"/>
      <w:marLeft w:val="0"/>
      <w:marRight w:val="0"/>
      <w:marTop w:val="0"/>
      <w:marBottom w:val="0"/>
      <w:divBdr>
        <w:top w:val="none" w:sz="0" w:space="0" w:color="auto"/>
        <w:left w:val="none" w:sz="0" w:space="0" w:color="auto"/>
        <w:bottom w:val="none" w:sz="0" w:space="0" w:color="auto"/>
        <w:right w:val="none" w:sz="0" w:space="0" w:color="auto"/>
      </w:divBdr>
    </w:div>
    <w:div w:id="1006177281">
      <w:bodyDiv w:val="1"/>
      <w:marLeft w:val="0"/>
      <w:marRight w:val="0"/>
      <w:marTop w:val="0"/>
      <w:marBottom w:val="0"/>
      <w:divBdr>
        <w:top w:val="none" w:sz="0" w:space="0" w:color="auto"/>
        <w:left w:val="none" w:sz="0" w:space="0" w:color="auto"/>
        <w:bottom w:val="none" w:sz="0" w:space="0" w:color="auto"/>
        <w:right w:val="none" w:sz="0" w:space="0" w:color="auto"/>
      </w:divBdr>
    </w:div>
    <w:div w:id="1021587873">
      <w:bodyDiv w:val="1"/>
      <w:marLeft w:val="0"/>
      <w:marRight w:val="0"/>
      <w:marTop w:val="0"/>
      <w:marBottom w:val="0"/>
      <w:divBdr>
        <w:top w:val="none" w:sz="0" w:space="0" w:color="auto"/>
        <w:left w:val="none" w:sz="0" w:space="0" w:color="auto"/>
        <w:bottom w:val="none" w:sz="0" w:space="0" w:color="auto"/>
        <w:right w:val="none" w:sz="0" w:space="0" w:color="auto"/>
      </w:divBdr>
    </w:div>
    <w:div w:id="1055739256">
      <w:bodyDiv w:val="1"/>
      <w:marLeft w:val="0"/>
      <w:marRight w:val="0"/>
      <w:marTop w:val="0"/>
      <w:marBottom w:val="0"/>
      <w:divBdr>
        <w:top w:val="none" w:sz="0" w:space="0" w:color="auto"/>
        <w:left w:val="none" w:sz="0" w:space="0" w:color="auto"/>
        <w:bottom w:val="none" w:sz="0" w:space="0" w:color="auto"/>
        <w:right w:val="none" w:sz="0" w:space="0" w:color="auto"/>
      </w:divBdr>
    </w:div>
    <w:div w:id="1069428349">
      <w:bodyDiv w:val="1"/>
      <w:marLeft w:val="0"/>
      <w:marRight w:val="0"/>
      <w:marTop w:val="0"/>
      <w:marBottom w:val="0"/>
      <w:divBdr>
        <w:top w:val="none" w:sz="0" w:space="0" w:color="auto"/>
        <w:left w:val="none" w:sz="0" w:space="0" w:color="auto"/>
        <w:bottom w:val="none" w:sz="0" w:space="0" w:color="auto"/>
        <w:right w:val="none" w:sz="0" w:space="0" w:color="auto"/>
      </w:divBdr>
    </w:div>
    <w:div w:id="1113086782">
      <w:bodyDiv w:val="1"/>
      <w:marLeft w:val="0"/>
      <w:marRight w:val="0"/>
      <w:marTop w:val="0"/>
      <w:marBottom w:val="0"/>
      <w:divBdr>
        <w:top w:val="none" w:sz="0" w:space="0" w:color="auto"/>
        <w:left w:val="none" w:sz="0" w:space="0" w:color="auto"/>
        <w:bottom w:val="none" w:sz="0" w:space="0" w:color="auto"/>
        <w:right w:val="none" w:sz="0" w:space="0" w:color="auto"/>
      </w:divBdr>
      <w:divsChild>
        <w:div w:id="1982033446">
          <w:marLeft w:val="0"/>
          <w:marRight w:val="0"/>
          <w:marTop w:val="0"/>
          <w:marBottom w:val="0"/>
          <w:divBdr>
            <w:top w:val="none" w:sz="0" w:space="0" w:color="auto"/>
            <w:left w:val="none" w:sz="0" w:space="0" w:color="auto"/>
            <w:bottom w:val="none" w:sz="0" w:space="0" w:color="auto"/>
            <w:right w:val="none" w:sz="0" w:space="0" w:color="auto"/>
          </w:divBdr>
          <w:divsChild>
            <w:div w:id="1194419694">
              <w:marLeft w:val="0"/>
              <w:marRight w:val="0"/>
              <w:marTop w:val="0"/>
              <w:marBottom w:val="0"/>
              <w:divBdr>
                <w:top w:val="none" w:sz="0" w:space="0" w:color="auto"/>
                <w:left w:val="none" w:sz="0" w:space="0" w:color="auto"/>
                <w:bottom w:val="none" w:sz="0" w:space="0" w:color="auto"/>
                <w:right w:val="none" w:sz="0" w:space="0" w:color="auto"/>
              </w:divBdr>
              <w:divsChild>
                <w:div w:id="5625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9254">
      <w:bodyDiv w:val="1"/>
      <w:marLeft w:val="0"/>
      <w:marRight w:val="0"/>
      <w:marTop w:val="0"/>
      <w:marBottom w:val="0"/>
      <w:divBdr>
        <w:top w:val="none" w:sz="0" w:space="0" w:color="auto"/>
        <w:left w:val="none" w:sz="0" w:space="0" w:color="auto"/>
        <w:bottom w:val="none" w:sz="0" w:space="0" w:color="auto"/>
        <w:right w:val="none" w:sz="0" w:space="0" w:color="auto"/>
      </w:divBdr>
    </w:div>
    <w:div w:id="1147169221">
      <w:bodyDiv w:val="1"/>
      <w:marLeft w:val="0"/>
      <w:marRight w:val="0"/>
      <w:marTop w:val="0"/>
      <w:marBottom w:val="0"/>
      <w:divBdr>
        <w:top w:val="none" w:sz="0" w:space="0" w:color="auto"/>
        <w:left w:val="none" w:sz="0" w:space="0" w:color="auto"/>
        <w:bottom w:val="none" w:sz="0" w:space="0" w:color="auto"/>
        <w:right w:val="none" w:sz="0" w:space="0" w:color="auto"/>
      </w:divBdr>
    </w:div>
    <w:div w:id="1299535581">
      <w:bodyDiv w:val="1"/>
      <w:marLeft w:val="0"/>
      <w:marRight w:val="0"/>
      <w:marTop w:val="0"/>
      <w:marBottom w:val="0"/>
      <w:divBdr>
        <w:top w:val="none" w:sz="0" w:space="0" w:color="auto"/>
        <w:left w:val="none" w:sz="0" w:space="0" w:color="auto"/>
        <w:bottom w:val="none" w:sz="0" w:space="0" w:color="auto"/>
        <w:right w:val="none" w:sz="0" w:space="0" w:color="auto"/>
      </w:divBdr>
    </w:div>
    <w:div w:id="1328941956">
      <w:bodyDiv w:val="1"/>
      <w:marLeft w:val="0"/>
      <w:marRight w:val="0"/>
      <w:marTop w:val="0"/>
      <w:marBottom w:val="0"/>
      <w:divBdr>
        <w:top w:val="none" w:sz="0" w:space="0" w:color="auto"/>
        <w:left w:val="none" w:sz="0" w:space="0" w:color="auto"/>
        <w:bottom w:val="none" w:sz="0" w:space="0" w:color="auto"/>
        <w:right w:val="none" w:sz="0" w:space="0" w:color="auto"/>
      </w:divBdr>
      <w:divsChild>
        <w:div w:id="1350566904">
          <w:marLeft w:val="0"/>
          <w:marRight w:val="0"/>
          <w:marTop w:val="0"/>
          <w:marBottom w:val="0"/>
          <w:divBdr>
            <w:top w:val="none" w:sz="0" w:space="0" w:color="auto"/>
            <w:left w:val="none" w:sz="0" w:space="0" w:color="auto"/>
            <w:bottom w:val="none" w:sz="0" w:space="0" w:color="auto"/>
            <w:right w:val="none" w:sz="0" w:space="0" w:color="auto"/>
          </w:divBdr>
          <w:divsChild>
            <w:div w:id="1073235414">
              <w:marLeft w:val="0"/>
              <w:marRight w:val="0"/>
              <w:marTop w:val="0"/>
              <w:marBottom w:val="0"/>
              <w:divBdr>
                <w:top w:val="none" w:sz="0" w:space="0" w:color="auto"/>
                <w:left w:val="none" w:sz="0" w:space="0" w:color="auto"/>
                <w:bottom w:val="none" w:sz="0" w:space="0" w:color="auto"/>
                <w:right w:val="none" w:sz="0" w:space="0" w:color="auto"/>
              </w:divBdr>
              <w:divsChild>
                <w:div w:id="6714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1511">
      <w:bodyDiv w:val="1"/>
      <w:marLeft w:val="0"/>
      <w:marRight w:val="0"/>
      <w:marTop w:val="0"/>
      <w:marBottom w:val="0"/>
      <w:divBdr>
        <w:top w:val="none" w:sz="0" w:space="0" w:color="auto"/>
        <w:left w:val="none" w:sz="0" w:space="0" w:color="auto"/>
        <w:bottom w:val="none" w:sz="0" w:space="0" w:color="auto"/>
        <w:right w:val="none" w:sz="0" w:space="0" w:color="auto"/>
      </w:divBdr>
      <w:divsChild>
        <w:div w:id="912466325">
          <w:marLeft w:val="0"/>
          <w:marRight w:val="0"/>
          <w:marTop w:val="0"/>
          <w:marBottom w:val="0"/>
          <w:divBdr>
            <w:top w:val="none" w:sz="0" w:space="0" w:color="auto"/>
            <w:left w:val="none" w:sz="0" w:space="0" w:color="auto"/>
            <w:bottom w:val="none" w:sz="0" w:space="0" w:color="auto"/>
            <w:right w:val="none" w:sz="0" w:space="0" w:color="auto"/>
          </w:divBdr>
          <w:divsChild>
            <w:div w:id="1095828201">
              <w:marLeft w:val="0"/>
              <w:marRight w:val="0"/>
              <w:marTop w:val="0"/>
              <w:marBottom w:val="0"/>
              <w:divBdr>
                <w:top w:val="none" w:sz="0" w:space="0" w:color="auto"/>
                <w:left w:val="none" w:sz="0" w:space="0" w:color="auto"/>
                <w:bottom w:val="none" w:sz="0" w:space="0" w:color="auto"/>
                <w:right w:val="none" w:sz="0" w:space="0" w:color="auto"/>
              </w:divBdr>
              <w:divsChild>
                <w:div w:id="14192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0105">
      <w:bodyDiv w:val="1"/>
      <w:marLeft w:val="0"/>
      <w:marRight w:val="0"/>
      <w:marTop w:val="0"/>
      <w:marBottom w:val="0"/>
      <w:divBdr>
        <w:top w:val="none" w:sz="0" w:space="0" w:color="auto"/>
        <w:left w:val="none" w:sz="0" w:space="0" w:color="auto"/>
        <w:bottom w:val="none" w:sz="0" w:space="0" w:color="auto"/>
        <w:right w:val="none" w:sz="0" w:space="0" w:color="auto"/>
      </w:divBdr>
    </w:div>
    <w:div w:id="1400059146">
      <w:bodyDiv w:val="1"/>
      <w:marLeft w:val="0"/>
      <w:marRight w:val="0"/>
      <w:marTop w:val="0"/>
      <w:marBottom w:val="0"/>
      <w:divBdr>
        <w:top w:val="none" w:sz="0" w:space="0" w:color="auto"/>
        <w:left w:val="none" w:sz="0" w:space="0" w:color="auto"/>
        <w:bottom w:val="none" w:sz="0" w:space="0" w:color="auto"/>
        <w:right w:val="none" w:sz="0" w:space="0" w:color="auto"/>
      </w:divBdr>
    </w:div>
    <w:div w:id="1450852134">
      <w:bodyDiv w:val="1"/>
      <w:marLeft w:val="0"/>
      <w:marRight w:val="0"/>
      <w:marTop w:val="0"/>
      <w:marBottom w:val="0"/>
      <w:divBdr>
        <w:top w:val="none" w:sz="0" w:space="0" w:color="auto"/>
        <w:left w:val="none" w:sz="0" w:space="0" w:color="auto"/>
        <w:bottom w:val="none" w:sz="0" w:space="0" w:color="auto"/>
        <w:right w:val="none" w:sz="0" w:space="0" w:color="auto"/>
      </w:divBdr>
    </w:div>
    <w:div w:id="1554073534">
      <w:bodyDiv w:val="1"/>
      <w:marLeft w:val="0"/>
      <w:marRight w:val="0"/>
      <w:marTop w:val="0"/>
      <w:marBottom w:val="0"/>
      <w:divBdr>
        <w:top w:val="none" w:sz="0" w:space="0" w:color="auto"/>
        <w:left w:val="none" w:sz="0" w:space="0" w:color="auto"/>
        <w:bottom w:val="none" w:sz="0" w:space="0" w:color="auto"/>
        <w:right w:val="none" w:sz="0" w:space="0" w:color="auto"/>
      </w:divBdr>
    </w:div>
    <w:div w:id="1563710199">
      <w:bodyDiv w:val="1"/>
      <w:marLeft w:val="0"/>
      <w:marRight w:val="0"/>
      <w:marTop w:val="0"/>
      <w:marBottom w:val="0"/>
      <w:divBdr>
        <w:top w:val="none" w:sz="0" w:space="0" w:color="auto"/>
        <w:left w:val="none" w:sz="0" w:space="0" w:color="auto"/>
        <w:bottom w:val="none" w:sz="0" w:space="0" w:color="auto"/>
        <w:right w:val="none" w:sz="0" w:space="0" w:color="auto"/>
      </w:divBdr>
    </w:div>
    <w:div w:id="1598172888">
      <w:bodyDiv w:val="1"/>
      <w:marLeft w:val="0"/>
      <w:marRight w:val="0"/>
      <w:marTop w:val="0"/>
      <w:marBottom w:val="0"/>
      <w:divBdr>
        <w:top w:val="none" w:sz="0" w:space="0" w:color="auto"/>
        <w:left w:val="none" w:sz="0" w:space="0" w:color="auto"/>
        <w:bottom w:val="none" w:sz="0" w:space="0" w:color="auto"/>
        <w:right w:val="none" w:sz="0" w:space="0" w:color="auto"/>
      </w:divBdr>
    </w:div>
    <w:div w:id="1633511405">
      <w:bodyDiv w:val="1"/>
      <w:marLeft w:val="0"/>
      <w:marRight w:val="0"/>
      <w:marTop w:val="0"/>
      <w:marBottom w:val="0"/>
      <w:divBdr>
        <w:top w:val="none" w:sz="0" w:space="0" w:color="auto"/>
        <w:left w:val="none" w:sz="0" w:space="0" w:color="auto"/>
        <w:bottom w:val="none" w:sz="0" w:space="0" w:color="auto"/>
        <w:right w:val="none" w:sz="0" w:space="0" w:color="auto"/>
      </w:divBdr>
    </w:div>
    <w:div w:id="1652634231">
      <w:bodyDiv w:val="1"/>
      <w:marLeft w:val="0"/>
      <w:marRight w:val="0"/>
      <w:marTop w:val="0"/>
      <w:marBottom w:val="0"/>
      <w:divBdr>
        <w:top w:val="none" w:sz="0" w:space="0" w:color="auto"/>
        <w:left w:val="none" w:sz="0" w:space="0" w:color="auto"/>
        <w:bottom w:val="none" w:sz="0" w:space="0" w:color="auto"/>
        <w:right w:val="none" w:sz="0" w:space="0" w:color="auto"/>
      </w:divBdr>
      <w:divsChild>
        <w:div w:id="918635113">
          <w:marLeft w:val="0"/>
          <w:marRight w:val="0"/>
          <w:marTop w:val="0"/>
          <w:marBottom w:val="0"/>
          <w:divBdr>
            <w:top w:val="none" w:sz="0" w:space="0" w:color="auto"/>
            <w:left w:val="none" w:sz="0" w:space="0" w:color="auto"/>
            <w:bottom w:val="none" w:sz="0" w:space="0" w:color="auto"/>
            <w:right w:val="none" w:sz="0" w:space="0" w:color="auto"/>
          </w:divBdr>
          <w:divsChild>
            <w:div w:id="468480413">
              <w:marLeft w:val="0"/>
              <w:marRight w:val="0"/>
              <w:marTop w:val="0"/>
              <w:marBottom w:val="0"/>
              <w:divBdr>
                <w:top w:val="none" w:sz="0" w:space="0" w:color="auto"/>
                <w:left w:val="none" w:sz="0" w:space="0" w:color="auto"/>
                <w:bottom w:val="none" w:sz="0" w:space="0" w:color="auto"/>
                <w:right w:val="none" w:sz="0" w:space="0" w:color="auto"/>
              </w:divBdr>
              <w:divsChild>
                <w:div w:id="1924299121">
                  <w:marLeft w:val="0"/>
                  <w:marRight w:val="0"/>
                  <w:marTop w:val="0"/>
                  <w:marBottom w:val="0"/>
                  <w:divBdr>
                    <w:top w:val="none" w:sz="0" w:space="0" w:color="auto"/>
                    <w:left w:val="none" w:sz="0" w:space="0" w:color="auto"/>
                    <w:bottom w:val="none" w:sz="0" w:space="0" w:color="auto"/>
                    <w:right w:val="none" w:sz="0" w:space="0" w:color="auto"/>
                  </w:divBdr>
                </w:div>
              </w:divsChild>
            </w:div>
            <w:div w:id="287007918">
              <w:marLeft w:val="0"/>
              <w:marRight w:val="0"/>
              <w:marTop w:val="0"/>
              <w:marBottom w:val="0"/>
              <w:divBdr>
                <w:top w:val="none" w:sz="0" w:space="0" w:color="auto"/>
                <w:left w:val="none" w:sz="0" w:space="0" w:color="auto"/>
                <w:bottom w:val="none" w:sz="0" w:space="0" w:color="auto"/>
                <w:right w:val="none" w:sz="0" w:space="0" w:color="auto"/>
              </w:divBdr>
              <w:divsChild>
                <w:div w:id="1995183333">
                  <w:marLeft w:val="0"/>
                  <w:marRight w:val="0"/>
                  <w:marTop w:val="0"/>
                  <w:marBottom w:val="0"/>
                  <w:divBdr>
                    <w:top w:val="none" w:sz="0" w:space="0" w:color="auto"/>
                    <w:left w:val="none" w:sz="0" w:space="0" w:color="auto"/>
                    <w:bottom w:val="none" w:sz="0" w:space="0" w:color="auto"/>
                    <w:right w:val="none" w:sz="0" w:space="0" w:color="auto"/>
                  </w:divBdr>
                  <w:divsChild>
                    <w:div w:id="10073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1333">
              <w:marLeft w:val="0"/>
              <w:marRight w:val="0"/>
              <w:marTop w:val="0"/>
              <w:marBottom w:val="0"/>
              <w:divBdr>
                <w:top w:val="none" w:sz="0" w:space="0" w:color="auto"/>
                <w:left w:val="none" w:sz="0" w:space="0" w:color="auto"/>
                <w:bottom w:val="none" w:sz="0" w:space="0" w:color="auto"/>
                <w:right w:val="none" w:sz="0" w:space="0" w:color="auto"/>
              </w:divBdr>
              <w:divsChild>
                <w:div w:id="47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8895">
      <w:bodyDiv w:val="1"/>
      <w:marLeft w:val="0"/>
      <w:marRight w:val="0"/>
      <w:marTop w:val="0"/>
      <w:marBottom w:val="0"/>
      <w:divBdr>
        <w:top w:val="none" w:sz="0" w:space="0" w:color="auto"/>
        <w:left w:val="none" w:sz="0" w:space="0" w:color="auto"/>
        <w:bottom w:val="none" w:sz="0" w:space="0" w:color="auto"/>
        <w:right w:val="none" w:sz="0" w:space="0" w:color="auto"/>
      </w:divBdr>
      <w:divsChild>
        <w:div w:id="1424062078">
          <w:marLeft w:val="0"/>
          <w:marRight w:val="0"/>
          <w:marTop w:val="0"/>
          <w:marBottom w:val="0"/>
          <w:divBdr>
            <w:top w:val="none" w:sz="0" w:space="0" w:color="auto"/>
            <w:left w:val="none" w:sz="0" w:space="0" w:color="auto"/>
            <w:bottom w:val="none" w:sz="0" w:space="0" w:color="auto"/>
            <w:right w:val="none" w:sz="0" w:space="0" w:color="auto"/>
          </w:divBdr>
          <w:divsChild>
            <w:div w:id="1911844503">
              <w:marLeft w:val="0"/>
              <w:marRight w:val="0"/>
              <w:marTop w:val="0"/>
              <w:marBottom w:val="0"/>
              <w:divBdr>
                <w:top w:val="none" w:sz="0" w:space="0" w:color="auto"/>
                <w:left w:val="none" w:sz="0" w:space="0" w:color="auto"/>
                <w:bottom w:val="none" w:sz="0" w:space="0" w:color="auto"/>
                <w:right w:val="none" w:sz="0" w:space="0" w:color="auto"/>
              </w:divBdr>
              <w:divsChild>
                <w:div w:id="445394356">
                  <w:marLeft w:val="0"/>
                  <w:marRight w:val="0"/>
                  <w:marTop w:val="0"/>
                  <w:marBottom w:val="0"/>
                  <w:divBdr>
                    <w:top w:val="none" w:sz="0" w:space="0" w:color="auto"/>
                    <w:left w:val="none" w:sz="0" w:space="0" w:color="auto"/>
                    <w:bottom w:val="none" w:sz="0" w:space="0" w:color="auto"/>
                    <w:right w:val="none" w:sz="0" w:space="0" w:color="auto"/>
                  </w:divBdr>
                </w:div>
              </w:divsChild>
            </w:div>
            <w:div w:id="1476264511">
              <w:marLeft w:val="0"/>
              <w:marRight w:val="0"/>
              <w:marTop w:val="0"/>
              <w:marBottom w:val="0"/>
              <w:divBdr>
                <w:top w:val="none" w:sz="0" w:space="0" w:color="auto"/>
                <w:left w:val="none" w:sz="0" w:space="0" w:color="auto"/>
                <w:bottom w:val="none" w:sz="0" w:space="0" w:color="auto"/>
                <w:right w:val="none" w:sz="0" w:space="0" w:color="auto"/>
              </w:divBdr>
              <w:divsChild>
                <w:div w:id="1022820638">
                  <w:marLeft w:val="0"/>
                  <w:marRight w:val="0"/>
                  <w:marTop w:val="0"/>
                  <w:marBottom w:val="0"/>
                  <w:divBdr>
                    <w:top w:val="none" w:sz="0" w:space="0" w:color="auto"/>
                    <w:left w:val="none" w:sz="0" w:space="0" w:color="auto"/>
                    <w:bottom w:val="none" w:sz="0" w:space="0" w:color="auto"/>
                    <w:right w:val="none" w:sz="0" w:space="0" w:color="auto"/>
                  </w:divBdr>
                </w:div>
                <w:div w:id="1715999908">
                  <w:marLeft w:val="0"/>
                  <w:marRight w:val="0"/>
                  <w:marTop w:val="0"/>
                  <w:marBottom w:val="0"/>
                  <w:divBdr>
                    <w:top w:val="none" w:sz="0" w:space="0" w:color="auto"/>
                    <w:left w:val="none" w:sz="0" w:space="0" w:color="auto"/>
                    <w:bottom w:val="none" w:sz="0" w:space="0" w:color="auto"/>
                    <w:right w:val="none" w:sz="0" w:space="0" w:color="auto"/>
                  </w:divBdr>
                </w:div>
              </w:divsChild>
            </w:div>
            <w:div w:id="2114281648">
              <w:marLeft w:val="0"/>
              <w:marRight w:val="0"/>
              <w:marTop w:val="0"/>
              <w:marBottom w:val="0"/>
              <w:divBdr>
                <w:top w:val="none" w:sz="0" w:space="0" w:color="auto"/>
                <w:left w:val="none" w:sz="0" w:space="0" w:color="auto"/>
                <w:bottom w:val="none" w:sz="0" w:space="0" w:color="auto"/>
                <w:right w:val="none" w:sz="0" w:space="0" w:color="auto"/>
              </w:divBdr>
              <w:divsChild>
                <w:div w:id="8380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0936">
      <w:bodyDiv w:val="1"/>
      <w:marLeft w:val="0"/>
      <w:marRight w:val="0"/>
      <w:marTop w:val="0"/>
      <w:marBottom w:val="0"/>
      <w:divBdr>
        <w:top w:val="none" w:sz="0" w:space="0" w:color="auto"/>
        <w:left w:val="none" w:sz="0" w:space="0" w:color="auto"/>
        <w:bottom w:val="none" w:sz="0" w:space="0" w:color="auto"/>
        <w:right w:val="none" w:sz="0" w:space="0" w:color="auto"/>
      </w:divBdr>
    </w:div>
    <w:div w:id="1906983978">
      <w:bodyDiv w:val="1"/>
      <w:marLeft w:val="0"/>
      <w:marRight w:val="0"/>
      <w:marTop w:val="0"/>
      <w:marBottom w:val="0"/>
      <w:divBdr>
        <w:top w:val="none" w:sz="0" w:space="0" w:color="auto"/>
        <w:left w:val="none" w:sz="0" w:space="0" w:color="auto"/>
        <w:bottom w:val="none" w:sz="0" w:space="0" w:color="auto"/>
        <w:right w:val="none" w:sz="0" w:space="0" w:color="auto"/>
      </w:divBdr>
    </w:div>
    <w:div w:id="1986466996">
      <w:bodyDiv w:val="1"/>
      <w:marLeft w:val="0"/>
      <w:marRight w:val="0"/>
      <w:marTop w:val="0"/>
      <w:marBottom w:val="0"/>
      <w:divBdr>
        <w:top w:val="none" w:sz="0" w:space="0" w:color="auto"/>
        <w:left w:val="none" w:sz="0" w:space="0" w:color="auto"/>
        <w:bottom w:val="none" w:sz="0" w:space="0" w:color="auto"/>
        <w:right w:val="none" w:sz="0" w:space="0" w:color="auto"/>
      </w:divBdr>
    </w:div>
    <w:div w:id="2064794317">
      <w:bodyDiv w:val="1"/>
      <w:marLeft w:val="0"/>
      <w:marRight w:val="0"/>
      <w:marTop w:val="0"/>
      <w:marBottom w:val="0"/>
      <w:divBdr>
        <w:top w:val="none" w:sz="0" w:space="0" w:color="auto"/>
        <w:left w:val="none" w:sz="0" w:space="0" w:color="auto"/>
        <w:bottom w:val="none" w:sz="0" w:space="0" w:color="auto"/>
        <w:right w:val="none" w:sz="0" w:space="0" w:color="auto"/>
      </w:divBdr>
    </w:div>
    <w:div w:id="2090106060">
      <w:bodyDiv w:val="1"/>
      <w:marLeft w:val="0"/>
      <w:marRight w:val="0"/>
      <w:marTop w:val="0"/>
      <w:marBottom w:val="0"/>
      <w:divBdr>
        <w:top w:val="none" w:sz="0" w:space="0" w:color="auto"/>
        <w:left w:val="none" w:sz="0" w:space="0" w:color="auto"/>
        <w:bottom w:val="none" w:sz="0" w:space="0" w:color="auto"/>
        <w:right w:val="none" w:sz="0" w:space="0" w:color="auto"/>
      </w:divBdr>
      <w:divsChild>
        <w:div w:id="656150065">
          <w:marLeft w:val="0"/>
          <w:marRight w:val="0"/>
          <w:marTop w:val="0"/>
          <w:marBottom w:val="0"/>
          <w:divBdr>
            <w:top w:val="none" w:sz="0" w:space="0" w:color="auto"/>
            <w:left w:val="none" w:sz="0" w:space="0" w:color="auto"/>
            <w:bottom w:val="none" w:sz="0" w:space="0" w:color="auto"/>
            <w:right w:val="none" w:sz="0" w:space="0" w:color="auto"/>
          </w:divBdr>
          <w:divsChild>
            <w:div w:id="423111871">
              <w:marLeft w:val="0"/>
              <w:marRight w:val="0"/>
              <w:marTop w:val="0"/>
              <w:marBottom w:val="0"/>
              <w:divBdr>
                <w:top w:val="none" w:sz="0" w:space="0" w:color="auto"/>
                <w:left w:val="none" w:sz="0" w:space="0" w:color="auto"/>
                <w:bottom w:val="none" w:sz="0" w:space="0" w:color="auto"/>
                <w:right w:val="none" w:sz="0" w:space="0" w:color="auto"/>
              </w:divBdr>
              <w:divsChild>
                <w:div w:id="6030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41A949-341A-4068-8D58-16F1E6BE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6131</Words>
  <Characters>36787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42833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Alicja Józefowicz</cp:lastModifiedBy>
  <cp:revision>9</cp:revision>
  <cp:lastPrinted>2018-03-29T12:36:00Z</cp:lastPrinted>
  <dcterms:created xsi:type="dcterms:W3CDTF">2018-03-01T09:51:00Z</dcterms:created>
  <dcterms:modified xsi:type="dcterms:W3CDTF">2018-03-29T12:57:00Z</dcterms:modified>
  <cp:category/>
</cp:coreProperties>
</file>